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90B1" w14:textId="77777777" w:rsidR="006E0AC8" w:rsidRPr="00E82277" w:rsidRDefault="006E0AC8" w:rsidP="00A95B4C">
      <w:pPr>
        <w:jc w:val="both"/>
        <w:rPr>
          <w:rFonts w:asciiTheme="majorHAnsi" w:hAnsiTheme="majorHAnsi" w:cstheme="majorHAnsi"/>
        </w:rPr>
      </w:pPr>
    </w:p>
    <w:p w14:paraId="50A05788" w14:textId="77777777" w:rsidR="00E82277" w:rsidRPr="00871C59" w:rsidRDefault="00E82277" w:rsidP="00E82277">
      <w:pPr>
        <w:pStyle w:val="Titre2"/>
      </w:pPr>
      <w:r w:rsidRPr="00871C59">
        <w:t>1</w:t>
      </w:r>
      <w:r w:rsidRPr="00871C59">
        <w:rPr>
          <w:vertAlign w:val="superscript"/>
        </w:rPr>
        <w:t>re</w:t>
      </w:r>
      <w:r w:rsidRPr="00871C59">
        <w:t xml:space="preserve"> partie : Exploitation des documents</w:t>
      </w:r>
    </w:p>
    <w:p w14:paraId="0A06BD67" w14:textId="77777777" w:rsidR="006E0AC8" w:rsidRPr="00E82277" w:rsidRDefault="006E0AC8" w:rsidP="006E0AC8">
      <w:pPr>
        <w:pStyle w:val="Default"/>
        <w:jc w:val="both"/>
        <w:rPr>
          <w:rFonts w:asciiTheme="majorHAnsi" w:hAnsiTheme="majorHAnsi" w:cstheme="majorHAnsi"/>
          <w:sz w:val="22"/>
          <w:szCs w:val="22"/>
        </w:rPr>
      </w:pPr>
      <w:r w:rsidRPr="00E82277">
        <w:rPr>
          <w:rFonts w:asciiTheme="majorHAnsi" w:hAnsiTheme="majorHAnsi" w:cstheme="majorHAnsi"/>
          <w:sz w:val="22"/>
          <w:szCs w:val="22"/>
        </w:rPr>
        <w:t xml:space="preserve">Afin de préparer au mieux l’étude qui vous a été confiée par M. DURANDIER, étudiez les documents 1 à 3 et répondez aux questions suivantes. </w:t>
      </w:r>
    </w:p>
    <w:p w14:paraId="3F9CC467" w14:textId="77777777" w:rsidR="006E0AC8" w:rsidRPr="00E82277" w:rsidRDefault="006E0AC8" w:rsidP="006E0AC8">
      <w:pPr>
        <w:pStyle w:val="Paragraphedeliste"/>
        <w:jc w:val="both"/>
        <w:rPr>
          <w:rFonts w:asciiTheme="majorHAnsi" w:hAnsiTheme="majorHAnsi" w:cstheme="majorHAnsi"/>
        </w:rPr>
      </w:pPr>
    </w:p>
    <w:p w14:paraId="29594615" w14:textId="77777777" w:rsidR="00E82277" w:rsidRPr="00687A09" w:rsidRDefault="00E82277" w:rsidP="00E82277">
      <w:pPr>
        <w:pStyle w:val="Paragraphedeliste"/>
        <w:numPr>
          <w:ilvl w:val="0"/>
          <w:numId w:val="6"/>
        </w:numPr>
        <w:jc w:val="both"/>
        <w:rPr>
          <w:rFonts w:asciiTheme="majorHAnsi" w:hAnsiTheme="majorHAnsi" w:cstheme="majorHAnsi"/>
          <w:b/>
          <w:bCs/>
        </w:rPr>
      </w:pPr>
      <w:r w:rsidRPr="00687A09">
        <w:rPr>
          <w:rFonts w:asciiTheme="majorHAnsi" w:hAnsiTheme="majorHAnsi" w:cstheme="majorHAnsi"/>
          <w:b/>
          <w:bCs/>
        </w:rPr>
        <w:t>Résumer en 8 à 10 lignes les idées principales du document 1 (sur copie)</w:t>
      </w:r>
    </w:p>
    <w:p w14:paraId="31E403FB" w14:textId="3888C513" w:rsidR="00697205" w:rsidRPr="00E82277" w:rsidRDefault="00697205" w:rsidP="00697205">
      <w:pPr>
        <w:pStyle w:val="NormalWeb"/>
        <w:tabs>
          <w:tab w:val="left" w:leader="dot" w:pos="10206"/>
        </w:tabs>
        <w:jc w:val="both"/>
        <w:rPr>
          <w:rFonts w:asciiTheme="majorHAnsi" w:hAnsiTheme="majorHAnsi" w:cstheme="majorHAnsi"/>
          <w:color w:val="FF0000"/>
          <w:sz w:val="22"/>
          <w:szCs w:val="22"/>
        </w:rPr>
      </w:pPr>
      <w:r w:rsidRPr="00E82277">
        <w:rPr>
          <w:rFonts w:asciiTheme="majorHAnsi" w:hAnsiTheme="majorHAnsi" w:cstheme="majorHAnsi"/>
          <w:color w:val="FF0000"/>
          <w:sz w:val="22"/>
          <w:szCs w:val="22"/>
        </w:rPr>
        <w:t>Le paiement fractionné fait de plus en plus d’adeptes chez les consommateurs, commerçants (notamment le e-commerce) et banques. C’est un moyen de paiement en plusieurs fois.</w:t>
      </w:r>
    </w:p>
    <w:p w14:paraId="137985C9" w14:textId="77777777" w:rsidR="00697205" w:rsidRPr="00E82277" w:rsidRDefault="00697205" w:rsidP="00697205">
      <w:pPr>
        <w:pStyle w:val="NormalWeb"/>
        <w:tabs>
          <w:tab w:val="left" w:leader="dot" w:pos="10206"/>
        </w:tabs>
        <w:jc w:val="both"/>
        <w:rPr>
          <w:rFonts w:asciiTheme="majorHAnsi" w:hAnsiTheme="majorHAnsi" w:cstheme="majorHAnsi"/>
          <w:color w:val="FF0000"/>
          <w:sz w:val="22"/>
          <w:szCs w:val="22"/>
        </w:rPr>
      </w:pPr>
      <w:r w:rsidRPr="00E82277">
        <w:rPr>
          <w:rFonts w:asciiTheme="majorHAnsi" w:hAnsiTheme="majorHAnsi" w:cstheme="majorHAnsi"/>
          <w:color w:val="FF0000"/>
          <w:sz w:val="22"/>
          <w:szCs w:val="22"/>
        </w:rPr>
        <w:t>Les consommateurs sont attirés par ce mode de paiement car il leur permet d’acheter de nombreux biens parfois onéreux (qu’ils ne pouvaient acheter auparavant). Ils maîtrisent leur budget dans un contexte de budget contraint.</w:t>
      </w:r>
    </w:p>
    <w:p w14:paraId="0FD2579D" w14:textId="380E1C14" w:rsidR="006E0AC8" w:rsidRPr="00E82277" w:rsidRDefault="00697205" w:rsidP="00697205">
      <w:pPr>
        <w:jc w:val="both"/>
        <w:rPr>
          <w:rFonts w:asciiTheme="majorHAnsi" w:hAnsiTheme="majorHAnsi" w:cstheme="majorHAnsi"/>
          <w:color w:val="FF0000"/>
        </w:rPr>
      </w:pPr>
      <w:r w:rsidRPr="00E82277">
        <w:rPr>
          <w:rFonts w:asciiTheme="majorHAnsi" w:hAnsiTheme="majorHAnsi" w:cstheme="majorHAnsi"/>
          <w:color w:val="FF0000"/>
        </w:rPr>
        <w:t>Pour les commerçants, le paiement fractionné est également une aubaine. Il permet de développer le CA et fait porter le risque d’un non-paiement sur le prestataire.</w:t>
      </w:r>
    </w:p>
    <w:p w14:paraId="129F932C" w14:textId="3CE1A8F5" w:rsidR="00697205" w:rsidRPr="00E82277" w:rsidRDefault="00697205" w:rsidP="00697205">
      <w:pPr>
        <w:pStyle w:val="NormalWeb"/>
        <w:tabs>
          <w:tab w:val="left" w:leader="dot" w:pos="10206"/>
        </w:tabs>
        <w:jc w:val="both"/>
        <w:rPr>
          <w:rFonts w:asciiTheme="majorHAnsi" w:hAnsiTheme="majorHAnsi" w:cstheme="majorHAnsi"/>
          <w:color w:val="FF0000"/>
          <w:sz w:val="22"/>
          <w:szCs w:val="22"/>
        </w:rPr>
      </w:pPr>
      <w:r w:rsidRPr="00E82277">
        <w:rPr>
          <w:rFonts w:asciiTheme="majorHAnsi" w:hAnsiTheme="majorHAnsi" w:cstheme="majorHAnsi"/>
          <w:color w:val="FF0000"/>
          <w:sz w:val="22"/>
          <w:szCs w:val="22"/>
        </w:rPr>
        <w:t>Les ventes sont réalisées à 20 % grâce à ce moyen de paiement. Cela permet d’augmenter le panier moyen d’achats. Les clients sont plus satisfaits avec moins de retours de marchandises.</w:t>
      </w:r>
    </w:p>
    <w:p w14:paraId="0EDDC439" w14:textId="77777777" w:rsidR="00697205" w:rsidRPr="00E82277" w:rsidRDefault="00697205" w:rsidP="00697205">
      <w:pPr>
        <w:pStyle w:val="NormalWeb"/>
        <w:tabs>
          <w:tab w:val="left" w:leader="dot" w:pos="10206"/>
        </w:tabs>
        <w:jc w:val="both"/>
        <w:rPr>
          <w:rFonts w:asciiTheme="majorHAnsi" w:hAnsiTheme="majorHAnsi" w:cstheme="majorHAnsi"/>
          <w:color w:val="FF0000"/>
          <w:sz w:val="22"/>
          <w:szCs w:val="22"/>
        </w:rPr>
      </w:pPr>
      <w:r w:rsidRPr="00E82277">
        <w:rPr>
          <w:rFonts w:asciiTheme="majorHAnsi" w:hAnsiTheme="majorHAnsi" w:cstheme="majorHAnsi"/>
          <w:color w:val="FF0000"/>
          <w:sz w:val="22"/>
          <w:szCs w:val="22"/>
        </w:rPr>
        <w:t xml:space="preserve">Les clients sont attirés par ce mode de règlement et reviennent plus facilement vers le site marchand pour de nouveaux achats. </w:t>
      </w:r>
    </w:p>
    <w:p w14:paraId="6CBD6BE3" w14:textId="77777777" w:rsidR="00697205" w:rsidRPr="00E82277" w:rsidRDefault="00697205" w:rsidP="00697205">
      <w:pPr>
        <w:pStyle w:val="NormalWeb"/>
        <w:tabs>
          <w:tab w:val="left" w:leader="dot" w:pos="10206"/>
        </w:tabs>
        <w:jc w:val="both"/>
        <w:rPr>
          <w:rFonts w:asciiTheme="majorHAnsi" w:hAnsiTheme="majorHAnsi" w:cstheme="majorHAnsi"/>
          <w:color w:val="FF0000"/>
          <w:sz w:val="22"/>
          <w:szCs w:val="22"/>
        </w:rPr>
      </w:pPr>
      <w:r w:rsidRPr="00E82277">
        <w:rPr>
          <w:rFonts w:asciiTheme="majorHAnsi" w:hAnsiTheme="majorHAnsi" w:cstheme="majorHAnsi"/>
          <w:color w:val="FF0000"/>
          <w:sz w:val="22"/>
          <w:szCs w:val="22"/>
        </w:rPr>
        <w:t>Les taux d’abandon démontrent que les clients, grâce à ce mode de règlement, vont jusqu’au terme de leur achat.</w:t>
      </w:r>
    </w:p>
    <w:p w14:paraId="2ED1BA80" w14:textId="39E0D19C" w:rsidR="00697205" w:rsidRPr="00E82277" w:rsidRDefault="00697205" w:rsidP="00697205">
      <w:pPr>
        <w:jc w:val="both"/>
        <w:rPr>
          <w:rFonts w:asciiTheme="majorHAnsi" w:hAnsiTheme="majorHAnsi" w:cstheme="majorHAnsi"/>
        </w:rPr>
      </w:pPr>
      <w:r w:rsidRPr="00E82277">
        <w:rPr>
          <w:rFonts w:asciiTheme="majorHAnsi" w:hAnsiTheme="majorHAnsi" w:cstheme="majorHAnsi"/>
          <w:color w:val="FF0000"/>
        </w:rPr>
        <w:t>Les clients sont donc plus réguliers, plus fidèles.</w:t>
      </w:r>
    </w:p>
    <w:p w14:paraId="1377CAE0" w14:textId="77777777" w:rsidR="006E0AC8" w:rsidRPr="00E82277" w:rsidRDefault="006E0AC8" w:rsidP="006E0AC8">
      <w:pPr>
        <w:pStyle w:val="Paragraphedeliste"/>
        <w:jc w:val="both"/>
        <w:rPr>
          <w:rFonts w:asciiTheme="majorHAnsi" w:hAnsiTheme="majorHAnsi" w:cstheme="majorHAnsi"/>
        </w:rPr>
      </w:pPr>
    </w:p>
    <w:p w14:paraId="749777A4" w14:textId="26891285" w:rsidR="00E82277" w:rsidRPr="00E82277" w:rsidRDefault="00E82277" w:rsidP="00E82277">
      <w:pPr>
        <w:pStyle w:val="Paragraphedeliste"/>
        <w:numPr>
          <w:ilvl w:val="0"/>
          <w:numId w:val="6"/>
        </w:numPr>
        <w:rPr>
          <w:rFonts w:asciiTheme="majorHAnsi" w:hAnsiTheme="majorHAnsi" w:cstheme="majorHAnsi"/>
          <w:b/>
          <w:bCs/>
        </w:rPr>
      </w:pPr>
      <w:bookmarkStart w:id="0" w:name="_Hlk97922872"/>
      <w:r w:rsidRPr="00E82277">
        <w:rPr>
          <w:rFonts w:asciiTheme="majorHAnsi" w:hAnsiTheme="majorHAnsi" w:cstheme="majorHAnsi"/>
          <w:b/>
          <w:bCs/>
        </w:rPr>
        <w:t>Compléter le tableau annexe 1 à l’aide des idées principales des documents 2 et 3 et de vos connaissances</w:t>
      </w:r>
      <w:bookmarkEnd w:id="0"/>
    </w:p>
    <w:p w14:paraId="0A5BB2D0" w14:textId="77777777" w:rsidR="000C06F7" w:rsidRPr="00E82277" w:rsidRDefault="000C06F7" w:rsidP="000C06F7">
      <w:pPr>
        <w:pStyle w:val="Paragraphedeliste"/>
        <w:jc w:val="both"/>
        <w:rPr>
          <w:rFonts w:asciiTheme="majorHAnsi" w:hAnsiTheme="majorHAnsi" w:cstheme="majorHAnsi"/>
        </w:rPr>
      </w:pPr>
    </w:p>
    <w:p w14:paraId="21990AA0" w14:textId="77777777" w:rsidR="00E82277" w:rsidRPr="00687A09" w:rsidRDefault="00E82277" w:rsidP="00E82277">
      <w:pPr>
        <w:pStyle w:val="Paragraphedeliste"/>
        <w:numPr>
          <w:ilvl w:val="0"/>
          <w:numId w:val="6"/>
        </w:numPr>
        <w:rPr>
          <w:rFonts w:asciiTheme="majorHAnsi" w:hAnsiTheme="majorHAnsi" w:cstheme="majorHAnsi"/>
          <w:b/>
          <w:bCs/>
        </w:rPr>
      </w:pPr>
      <w:r w:rsidRPr="00687A09">
        <w:rPr>
          <w:rFonts w:asciiTheme="majorHAnsi" w:hAnsiTheme="majorHAnsi" w:cstheme="majorHAnsi"/>
          <w:b/>
          <w:bCs/>
        </w:rPr>
        <w:t>Répondre aux questions suivantes (sur copie) à l’aide des documents et de vos connaissances :</w:t>
      </w:r>
    </w:p>
    <w:p w14:paraId="03220458" w14:textId="77777777" w:rsidR="00D65433" w:rsidRPr="00E82277" w:rsidRDefault="00D65433" w:rsidP="00D65433">
      <w:pPr>
        <w:pStyle w:val="Paragraphedeliste"/>
        <w:rPr>
          <w:rFonts w:asciiTheme="majorHAnsi" w:hAnsiTheme="majorHAnsi" w:cstheme="majorHAnsi"/>
        </w:rPr>
      </w:pPr>
    </w:p>
    <w:p w14:paraId="4A907D31" w14:textId="77777777" w:rsidR="00E82277" w:rsidRPr="00687A09" w:rsidRDefault="00E82277" w:rsidP="00E82277">
      <w:pPr>
        <w:pStyle w:val="Paragraphedeliste"/>
        <w:numPr>
          <w:ilvl w:val="1"/>
          <w:numId w:val="6"/>
        </w:numPr>
        <w:ind w:left="1418" w:hanging="524"/>
        <w:jc w:val="both"/>
        <w:rPr>
          <w:rFonts w:asciiTheme="majorHAnsi" w:hAnsiTheme="majorHAnsi" w:cstheme="majorHAnsi"/>
          <w:b/>
          <w:bCs/>
        </w:rPr>
      </w:pPr>
      <w:r w:rsidRPr="00687A09">
        <w:rPr>
          <w:rFonts w:asciiTheme="majorHAnsi" w:hAnsiTheme="majorHAnsi" w:cstheme="majorHAnsi"/>
          <w:b/>
          <w:bCs/>
        </w:rPr>
        <w:t>Pour quelles raisons l’état cherche-t-il à protéger les ménages lorsqu’ils réalisent un achat ?</w:t>
      </w:r>
    </w:p>
    <w:p w14:paraId="2F7B6F6E" w14:textId="2F3C3C96" w:rsidR="006E0AC8" w:rsidRPr="00E82277" w:rsidRDefault="00D65433" w:rsidP="006E0AC8">
      <w:pPr>
        <w:jc w:val="both"/>
        <w:rPr>
          <w:rFonts w:asciiTheme="majorHAnsi" w:hAnsiTheme="majorHAnsi" w:cstheme="majorHAnsi"/>
          <w:color w:val="FF0000"/>
        </w:rPr>
      </w:pPr>
      <w:r w:rsidRPr="00E82277">
        <w:rPr>
          <w:rFonts w:asciiTheme="majorHAnsi" w:hAnsiTheme="majorHAnsi" w:cstheme="majorHAnsi"/>
          <w:color w:val="FF0000"/>
        </w:rPr>
        <w:t>Car le vendeur dispose de plus d’informations que l’acheteur qui se trouve dans une position de faiblesse</w:t>
      </w:r>
      <w:r w:rsidR="00D45A98" w:rsidRPr="00E82277">
        <w:rPr>
          <w:rFonts w:asciiTheme="majorHAnsi" w:hAnsiTheme="majorHAnsi" w:cstheme="majorHAnsi"/>
          <w:color w:val="FF0000"/>
        </w:rPr>
        <w:t xml:space="preserve"> et pourrait effectuer des achats inutiles, inconsidérés ou se retrouverait dans une situation délicate au niveau financier (surendettement).</w:t>
      </w:r>
      <w:r w:rsidR="00BF0320" w:rsidRPr="00E82277">
        <w:rPr>
          <w:rFonts w:asciiTheme="majorHAnsi" w:hAnsiTheme="majorHAnsi" w:cstheme="majorHAnsi"/>
          <w:color w:val="FF0000"/>
        </w:rPr>
        <w:t xml:space="preserve"> Les consommateurs sont donc protégés par le droit à la consommation et disposent de garanties : garantie de conformité, garantie des vices cachés, garantie contractuelle. De même, il dispose d’un droit de rétractation de 14 jours pour certains achats. La règlementation sur l</w:t>
      </w:r>
      <w:r w:rsidR="00D45A98" w:rsidRPr="00E82277">
        <w:rPr>
          <w:rFonts w:asciiTheme="majorHAnsi" w:hAnsiTheme="majorHAnsi" w:cstheme="majorHAnsi"/>
          <w:color w:val="FF0000"/>
        </w:rPr>
        <w:t>es prix est aussi très encadrée et c</w:t>
      </w:r>
      <w:r w:rsidR="00EE1283" w:rsidRPr="00E82277">
        <w:rPr>
          <w:rFonts w:asciiTheme="majorHAnsi" w:hAnsiTheme="majorHAnsi" w:cstheme="majorHAnsi"/>
          <w:color w:val="FF0000"/>
        </w:rPr>
        <w:t>ertain</w:t>
      </w:r>
      <w:r w:rsidR="00D45A98" w:rsidRPr="00E82277">
        <w:rPr>
          <w:rFonts w:asciiTheme="majorHAnsi" w:hAnsiTheme="majorHAnsi" w:cstheme="majorHAnsi"/>
          <w:color w:val="FF0000"/>
        </w:rPr>
        <w:t>e</w:t>
      </w:r>
      <w:r w:rsidR="00EE1283" w:rsidRPr="00E82277">
        <w:rPr>
          <w:rFonts w:asciiTheme="majorHAnsi" w:hAnsiTheme="majorHAnsi" w:cstheme="majorHAnsi"/>
          <w:color w:val="FF0000"/>
        </w:rPr>
        <w:t>s formes de vente sont interdites…</w:t>
      </w:r>
      <w:r w:rsidR="00D45A98" w:rsidRPr="00E82277">
        <w:rPr>
          <w:rFonts w:asciiTheme="majorHAnsi" w:hAnsiTheme="majorHAnsi" w:cstheme="majorHAnsi"/>
          <w:color w:val="FF0000"/>
        </w:rPr>
        <w:t xml:space="preserve"> </w:t>
      </w:r>
    </w:p>
    <w:p w14:paraId="79B39410" w14:textId="77777777" w:rsidR="00E82277" w:rsidRPr="00687A09" w:rsidRDefault="00E82277" w:rsidP="00E82277">
      <w:pPr>
        <w:pStyle w:val="Paragraphedeliste"/>
        <w:numPr>
          <w:ilvl w:val="1"/>
          <w:numId w:val="6"/>
        </w:numPr>
        <w:ind w:left="1418" w:hanging="524"/>
        <w:jc w:val="both"/>
        <w:rPr>
          <w:rFonts w:asciiTheme="majorHAnsi" w:hAnsiTheme="majorHAnsi" w:cstheme="majorHAnsi"/>
          <w:b/>
          <w:bCs/>
        </w:rPr>
      </w:pPr>
      <w:r w:rsidRPr="00687A09">
        <w:rPr>
          <w:rFonts w:asciiTheme="majorHAnsi" w:hAnsiTheme="majorHAnsi" w:cstheme="majorHAnsi"/>
          <w:b/>
          <w:bCs/>
        </w:rPr>
        <w:t>Si les ménages ne dépensent pas leur revenu disponible, que peuvent-ils faire de leur argent ?</w:t>
      </w:r>
    </w:p>
    <w:p w14:paraId="21822971" w14:textId="5766D974" w:rsidR="006E0AC8" w:rsidRPr="00E82277" w:rsidRDefault="00EE1283" w:rsidP="006E0AC8">
      <w:pPr>
        <w:jc w:val="both"/>
        <w:rPr>
          <w:rFonts w:asciiTheme="majorHAnsi" w:hAnsiTheme="majorHAnsi" w:cstheme="majorHAnsi"/>
          <w:color w:val="FF0000"/>
        </w:rPr>
      </w:pPr>
      <w:r w:rsidRPr="00E82277">
        <w:rPr>
          <w:rFonts w:asciiTheme="majorHAnsi" w:hAnsiTheme="majorHAnsi" w:cstheme="majorHAnsi"/>
          <w:color w:val="FF0000"/>
        </w:rPr>
        <w:t xml:space="preserve">Les ménages peuvent utiliser une partie de leur revenu disponible pour épargner. </w:t>
      </w:r>
      <w:r w:rsidR="00693719" w:rsidRPr="00E82277">
        <w:rPr>
          <w:rFonts w:asciiTheme="majorHAnsi" w:hAnsiTheme="majorHAnsi" w:cstheme="majorHAnsi"/>
          <w:color w:val="FF0000"/>
        </w:rPr>
        <w:t xml:space="preserve">Pour un ménage, épargner est utile : épargne de précaution, préparation de projets à court, moyen ou long terme. L’épargne </w:t>
      </w:r>
      <w:r w:rsidR="009D1C73" w:rsidRPr="00E82277">
        <w:rPr>
          <w:rFonts w:asciiTheme="majorHAnsi" w:hAnsiTheme="majorHAnsi" w:cstheme="majorHAnsi"/>
          <w:color w:val="FF0000"/>
        </w:rPr>
        <w:t xml:space="preserve">peut être financière (placements…) ou non financière (investissement dans l’immobilier…). </w:t>
      </w:r>
    </w:p>
    <w:p w14:paraId="20CEDBE8" w14:textId="3AD704A9" w:rsidR="006E0AC8" w:rsidRPr="00E82277" w:rsidRDefault="006E0AC8" w:rsidP="00A95B4C">
      <w:pPr>
        <w:jc w:val="both"/>
        <w:rPr>
          <w:rFonts w:asciiTheme="majorHAnsi" w:hAnsiTheme="majorHAnsi" w:cstheme="majorHAnsi"/>
        </w:rPr>
      </w:pPr>
    </w:p>
    <w:p w14:paraId="65DA95C4" w14:textId="0DB08042" w:rsidR="006E0AC8" w:rsidRPr="00E82277" w:rsidRDefault="006E0AC8" w:rsidP="00A95B4C">
      <w:pPr>
        <w:jc w:val="both"/>
        <w:rPr>
          <w:rFonts w:asciiTheme="majorHAnsi" w:hAnsiTheme="majorHAnsi" w:cstheme="majorHAnsi"/>
        </w:rPr>
      </w:pPr>
    </w:p>
    <w:p w14:paraId="37E86FA6" w14:textId="77777777" w:rsidR="00E82277" w:rsidRDefault="00E82277" w:rsidP="00E82277">
      <w:pPr>
        <w:pStyle w:val="Default"/>
        <w:jc w:val="center"/>
        <w:rPr>
          <w:rFonts w:asciiTheme="majorHAnsi" w:hAnsiTheme="majorHAnsi" w:cstheme="majorHAnsi"/>
        </w:rPr>
      </w:pPr>
    </w:p>
    <w:p w14:paraId="47DF59DA" w14:textId="6F5C02E8" w:rsidR="006E0AC8" w:rsidRPr="00E82277" w:rsidRDefault="006E0AC8" w:rsidP="00E82277">
      <w:pPr>
        <w:pStyle w:val="Default"/>
        <w:jc w:val="center"/>
        <w:rPr>
          <w:rFonts w:asciiTheme="majorHAnsi" w:hAnsiTheme="majorHAnsi" w:cstheme="majorHAnsi"/>
        </w:rPr>
      </w:pPr>
      <w:r w:rsidRPr="00E82277">
        <w:rPr>
          <w:rFonts w:asciiTheme="majorHAnsi" w:hAnsiTheme="majorHAnsi" w:cstheme="majorHAnsi"/>
        </w:rPr>
        <w:t xml:space="preserve">Annexe 1 : grille d’analyse des documents </w:t>
      </w:r>
      <w:r w:rsidR="00B9587E" w:rsidRPr="00E82277">
        <w:rPr>
          <w:rFonts w:asciiTheme="majorHAnsi" w:hAnsiTheme="majorHAnsi" w:cstheme="majorHAnsi"/>
        </w:rPr>
        <w:t>2 et 3</w:t>
      </w:r>
    </w:p>
    <w:p w14:paraId="5E86D5B0" w14:textId="6B100666" w:rsidR="006E0AC8" w:rsidRDefault="006E0AC8" w:rsidP="00E82277">
      <w:pPr>
        <w:pStyle w:val="NormalWeb"/>
        <w:tabs>
          <w:tab w:val="left" w:leader="dot" w:pos="10206"/>
        </w:tabs>
        <w:spacing w:before="0" w:beforeAutospacing="0" w:after="0" w:afterAutospacing="0"/>
        <w:jc w:val="center"/>
        <w:rPr>
          <w:rFonts w:asciiTheme="majorHAnsi" w:hAnsiTheme="majorHAnsi" w:cstheme="majorHAnsi"/>
        </w:rPr>
      </w:pPr>
      <w:r w:rsidRPr="00E82277">
        <w:rPr>
          <w:rFonts w:asciiTheme="majorHAnsi" w:hAnsiTheme="majorHAnsi" w:cstheme="majorHAnsi"/>
        </w:rPr>
        <w:t>(À rendre avec votre copie)</w:t>
      </w:r>
    </w:p>
    <w:p w14:paraId="60D261C0" w14:textId="77777777" w:rsidR="00E82277" w:rsidRPr="00E82277" w:rsidRDefault="00E82277" w:rsidP="00E82277">
      <w:pPr>
        <w:pStyle w:val="NormalWeb"/>
        <w:tabs>
          <w:tab w:val="left" w:leader="dot" w:pos="10206"/>
        </w:tabs>
        <w:spacing w:before="0" w:beforeAutospacing="0" w:after="0" w:afterAutospacing="0"/>
        <w:jc w:val="center"/>
        <w:rPr>
          <w:rFonts w:asciiTheme="majorHAnsi" w:hAnsiTheme="majorHAnsi" w:cstheme="majorHAnsi"/>
        </w:rPr>
      </w:pPr>
    </w:p>
    <w:tbl>
      <w:tblPr>
        <w:tblStyle w:val="Grilledutableau"/>
        <w:tblW w:w="0" w:type="auto"/>
        <w:tblLook w:val="04A0" w:firstRow="1" w:lastRow="0" w:firstColumn="1" w:lastColumn="0" w:noHBand="0" w:noVBand="1"/>
      </w:tblPr>
      <w:tblGrid>
        <w:gridCol w:w="2079"/>
        <w:gridCol w:w="6981"/>
      </w:tblGrid>
      <w:tr w:rsidR="006E0AC8" w:rsidRPr="00E82277" w14:paraId="0D25E2B9" w14:textId="77777777" w:rsidTr="008A2A81">
        <w:tc>
          <w:tcPr>
            <w:tcW w:w="2263" w:type="dxa"/>
            <w:shd w:val="clear" w:color="auto" w:fill="BFBFBF" w:themeFill="background1" w:themeFillShade="BF"/>
          </w:tcPr>
          <w:p w14:paraId="75C0A470" w14:textId="15D6BCAE" w:rsidR="006E0AC8" w:rsidRPr="00E82277" w:rsidRDefault="006E0AC8" w:rsidP="008A2A81">
            <w:pPr>
              <w:pStyle w:val="NormalWeb"/>
              <w:tabs>
                <w:tab w:val="left" w:leader="dot" w:pos="10206"/>
              </w:tabs>
              <w:jc w:val="center"/>
              <w:rPr>
                <w:rFonts w:asciiTheme="majorHAnsi" w:hAnsiTheme="majorHAnsi" w:cstheme="majorHAnsi"/>
                <w:sz w:val="22"/>
                <w:szCs w:val="22"/>
              </w:rPr>
            </w:pPr>
            <w:r w:rsidRPr="00E82277">
              <w:rPr>
                <w:rFonts w:asciiTheme="majorHAnsi" w:hAnsiTheme="majorHAnsi" w:cstheme="majorHAnsi"/>
                <w:sz w:val="22"/>
                <w:szCs w:val="22"/>
              </w:rPr>
              <w:t xml:space="preserve">DOCUMENT </w:t>
            </w:r>
            <w:r w:rsidR="00C302A3" w:rsidRPr="00E82277">
              <w:rPr>
                <w:rFonts w:asciiTheme="majorHAnsi" w:hAnsiTheme="majorHAnsi" w:cstheme="majorHAnsi"/>
                <w:sz w:val="22"/>
                <w:szCs w:val="22"/>
              </w:rPr>
              <w:t>2</w:t>
            </w:r>
          </w:p>
          <w:p w14:paraId="6B475A17" w14:textId="77777777" w:rsidR="006E0AC8" w:rsidRPr="00E82277" w:rsidRDefault="006E0AC8" w:rsidP="008A2A81">
            <w:pPr>
              <w:pStyle w:val="NormalWeb"/>
              <w:tabs>
                <w:tab w:val="left" w:leader="dot" w:pos="10206"/>
              </w:tabs>
              <w:jc w:val="both"/>
              <w:rPr>
                <w:rFonts w:asciiTheme="majorHAnsi" w:hAnsiTheme="majorHAnsi" w:cstheme="majorHAnsi"/>
                <w:sz w:val="22"/>
                <w:szCs w:val="22"/>
              </w:rPr>
            </w:pPr>
          </w:p>
          <w:p w14:paraId="7E0C3713" w14:textId="77777777" w:rsidR="006139BE" w:rsidRPr="00E82277" w:rsidRDefault="006139BE" w:rsidP="008A2A81">
            <w:pPr>
              <w:pStyle w:val="NormalWeb"/>
              <w:tabs>
                <w:tab w:val="left" w:leader="dot" w:pos="10206"/>
              </w:tabs>
              <w:jc w:val="both"/>
              <w:rPr>
                <w:rFonts w:asciiTheme="majorHAnsi" w:hAnsiTheme="majorHAnsi" w:cstheme="majorHAnsi"/>
                <w:sz w:val="22"/>
                <w:szCs w:val="22"/>
              </w:rPr>
            </w:pPr>
          </w:p>
          <w:p w14:paraId="246F3B12" w14:textId="77777777" w:rsidR="006E0AC8" w:rsidRPr="00E82277" w:rsidRDefault="006E0AC8" w:rsidP="008A2A81">
            <w:pPr>
              <w:pStyle w:val="NormalWeb"/>
              <w:tabs>
                <w:tab w:val="left" w:leader="dot" w:pos="10206"/>
              </w:tabs>
              <w:jc w:val="center"/>
              <w:rPr>
                <w:rFonts w:asciiTheme="majorHAnsi" w:hAnsiTheme="majorHAnsi" w:cstheme="majorHAnsi"/>
                <w:sz w:val="22"/>
                <w:szCs w:val="22"/>
              </w:rPr>
            </w:pPr>
            <w:r w:rsidRPr="00E82277">
              <w:rPr>
                <w:rFonts w:asciiTheme="majorHAnsi" w:hAnsiTheme="majorHAnsi" w:cstheme="majorHAnsi"/>
                <w:sz w:val="22"/>
                <w:szCs w:val="22"/>
              </w:rPr>
              <w:t>Idées principales</w:t>
            </w:r>
          </w:p>
          <w:p w14:paraId="45632867" w14:textId="77777777" w:rsidR="006E0AC8" w:rsidRPr="00E82277" w:rsidRDefault="006E0AC8" w:rsidP="008A2A81">
            <w:pPr>
              <w:pStyle w:val="NormalWeb"/>
              <w:tabs>
                <w:tab w:val="left" w:leader="dot" w:pos="10206"/>
              </w:tabs>
              <w:jc w:val="both"/>
              <w:rPr>
                <w:rFonts w:asciiTheme="majorHAnsi" w:hAnsiTheme="majorHAnsi" w:cstheme="majorHAnsi"/>
                <w:sz w:val="22"/>
                <w:szCs w:val="22"/>
              </w:rPr>
            </w:pPr>
          </w:p>
          <w:p w14:paraId="0811D77B" w14:textId="77777777" w:rsidR="006E0AC8" w:rsidRPr="00E82277" w:rsidRDefault="006E0AC8" w:rsidP="008A2A81">
            <w:pPr>
              <w:pStyle w:val="NormalWeb"/>
              <w:tabs>
                <w:tab w:val="left" w:leader="dot" w:pos="10206"/>
              </w:tabs>
              <w:jc w:val="both"/>
              <w:rPr>
                <w:rFonts w:asciiTheme="majorHAnsi" w:hAnsiTheme="majorHAnsi" w:cstheme="majorHAnsi"/>
                <w:sz w:val="22"/>
                <w:szCs w:val="22"/>
              </w:rPr>
            </w:pPr>
          </w:p>
          <w:p w14:paraId="2F8437EA" w14:textId="77777777" w:rsidR="006E0AC8" w:rsidRPr="00E82277" w:rsidRDefault="006E0AC8" w:rsidP="008A2A81">
            <w:pPr>
              <w:pStyle w:val="NormalWeb"/>
              <w:tabs>
                <w:tab w:val="left" w:leader="dot" w:pos="10206"/>
              </w:tabs>
              <w:jc w:val="both"/>
              <w:rPr>
                <w:rFonts w:asciiTheme="majorHAnsi" w:hAnsiTheme="majorHAnsi" w:cstheme="majorHAnsi"/>
                <w:sz w:val="22"/>
                <w:szCs w:val="22"/>
              </w:rPr>
            </w:pPr>
          </w:p>
        </w:tc>
        <w:tc>
          <w:tcPr>
            <w:tcW w:w="8193" w:type="dxa"/>
          </w:tcPr>
          <w:p w14:paraId="2BC7BF1D" w14:textId="77777777" w:rsidR="006139BE" w:rsidRPr="00E82277" w:rsidRDefault="006139BE" w:rsidP="006139BE">
            <w:pPr>
              <w:jc w:val="both"/>
              <w:rPr>
                <w:rFonts w:asciiTheme="majorHAnsi" w:eastAsia="Times New Roman" w:hAnsiTheme="majorHAnsi" w:cstheme="majorHAnsi"/>
                <w:color w:val="FF0000"/>
                <w:lang w:eastAsia="fr-FR"/>
              </w:rPr>
            </w:pPr>
            <w:r w:rsidRPr="00E82277">
              <w:rPr>
                <w:rFonts w:asciiTheme="majorHAnsi" w:eastAsia="Times New Roman" w:hAnsiTheme="majorHAnsi" w:cstheme="majorHAnsi"/>
                <w:color w:val="FF0000"/>
                <w:lang w:eastAsia="fr-FR"/>
              </w:rPr>
              <w:t xml:space="preserve">Le paiement fractionné est en pleine expansion. Il s’agit d’un mode de paiement en plusieurs fois dont l’évolution a été permise par le développement du e-commerce et par la crise sanitaire. </w:t>
            </w:r>
          </w:p>
          <w:p w14:paraId="28FB8F15" w14:textId="77777777" w:rsidR="006139BE" w:rsidRPr="00E82277" w:rsidRDefault="006139BE" w:rsidP="006139BE">
            <w:pPr>
              <w:jc w:val="both"/>
              <w:rPr>
                <w:rFonts w:asciiTheme="majorHAnsi" w:eastAsia="Times New Roman" w:hAnsiTheme="majorHAnsi" w:cstheme="majorHAnsi"/>
                <w:color w:val="FF0000"/>
                <w:lang w:eastAsia="fr-FR"/>
              </w:rPr>
            </w:pPr>
            <w:r w:rsidRPr="00E82277">
              <w:rPr>
                <w:rFonts w:asciiTheme="majorHAnsi" w:eastAsia="Times New Roman" w:hAnsiTheme="majorHAnsi" w:cstheme="majorHAnsi"/>
                <w:color w:val="FF0000"/>
                <w:lang w:eastAsia="fr-FR"/>
              </w:rPr>
              <w:t xml:space="preserve">Ce mode de paiement interroge, car il ne s’agit pas d’un simple règlement mais bien d’un mode de crédit à la consommation. </w:t>
            </w:r>
          </w:p>
          <w:p w14:paraId="55ACE069" w14:textId="77777777" w:rsidR="006139BE" w:rsidRPr="00E82277" w:rsidRDefault="006139BE" w:rsidP="006139BE">
            <w:pPr>
              <w:jc w:val="both"/>
              <w:rPr>
                <w:rFonts w:asciiTheme="majorHAnsi" w:eastAsia="Times New Roman" w:hAnsiTheme="majorHAnsi" w:cstheme="majorHAnsi"/>
                <w:color w:val="FF0000"/>
                <w:lang w:eastAsia="fr-FR"/>
              </w:rPr>
            </w:pPr>
            <w:r w:rsidRPr="00E82277">
              <w:rPr>
                <w:rFonts w:asciiTheme="majorHAnsi" w:eastAsia="Times New Roman" w:hAnsiTheme="majorHAnsi" w:cstheme="majorHAnsi"/>
                <w:color w:val="FF0000"/>
                <w:lang w:eastAsia="fr-FR"/>
              </w:rPr>
              <w:t xml:space="preserve">D’une durée courte (moins de trois mois), ce crédit échappe aux règles d’informations habituellement appliquées. Le consommateur peut se voir appliquer des frais très importants faute d’une information suffisante. </w:t>
            </w:r>
          </w:p>
          <w:p w14:paraId="7E61E89E" w14:textId="35A9CABD" w:rsidR="008B51D5" w:rsidRPr="00E82277" w:rsidRDefault="006139BE" w:rsidP="006139BE">
            <w:pPr>
              <w:jc w:val="both"/>
              <w:rPr>
                <w:rFonts w:asciiTheme="majorHAnsi" w:hAnsiTheme="majorHAnsi" w:cstheme="majorHAnsi"/>
              </w:rPr>
            </w:pPr>
            <w:r w:rsidRPr="00E82277">
              <w:rPr>
                <w:rFonts w:asciiTheme="majorHAnsi" w:eastAsia="Times New Roman" w:hAnsiTheme="majorHAnsi" w:cstheme="majorHAnsi"/>
                <w:color w:val="FF0000"/>
                <w:lang w:eastAsia="fr-FR"/>
              </w:rPr>
              <w:t>Cette situation est risquée notamment si les ménages sont déjà endettés (avec de forts risques de surendettement). Les études de solvabilités des clients sont jugées insuffisantes lors de la souscription ce qui peut amener un client à souscrire à de nombreuses offres sans pouvoir les rembourser.</w:t>
            </w:r>
          </w:p>
        </w:tc>
      </w:tr>
      <w:tr w:rsidR="006E0AC8" w:rsidRPr="00E82277" w14:paraId="19CBAFF3" w14:textId="77777777" w:rsidTr="008A2A81">
        <w:tc>
          <w:tcPr>
            <w:tcW w:w="2263" w:type="dxa"/>
            <w:shd w:val="clear" w:color="auto" w:fill="BFBFBF" w:themeFill="background1" w:themeFillShade="BF"/>
          </w:tcPr>
          <w:p w14:paraId="01778749" w14:textId="3008ED71" w:rsidR="006E0AC8" w:rsidRPr="00E82277" w:rsidRDefault="006E0AC8" w:rsidP="008A2A81">
            <w:pPr>
              <w:pStyle w:val="NormalWeb"/>
              <w:tabs>
                <w:tab w:val="left" w:leader="dot" w:pos="10206"/>
              </w:tabs>
              <w:jc w:val="center"/>
              <w:rPr>
                <w:rFonts w:asciiTheme="majorHAnsi" w:hAnsiTheme="majorHAnsi" w:cstheme="majorHAnsi"/>
                <w:sz w:val="22"/>
                <w:szCs w:val="22"/>
              </w:rPr>
            </w:pPr>
            <w:r w:rsidRPr="00E82277">
              <w:rPr>
                <w:rFonts w:asciiTheme="majorHAnsi" w:hAnsiTheme="majorHAnsi" w:cstheme="majorHAnsi"/>
                <w:sz w:val="22"/>
                <w:szCs w:val="22"/>
              </w:rPr>
              <w:t xml:space="preserve">DOCUMENT </w:t>
            </w:r>
            <w:r w:rsidR="00C302A3" w:rsidRPr="00E82277">
              <w:rPr>
                <w:rFonts w:asciiTheme="majorHAnsi" w:hAnsiTheme="majorHAnsi" w:cstheme="majorHAnsi"/>
                <w:sz w:val="22"/>
                <w:szCs w:val="22"/>
              </w:rPr>
              <w:t>3</w:t>
            </w:r>
          </w:p>
          <w:p w14:paraId="618DB836" w14:textId="77777777" w:rsidR="006E0AC8" w:rsidRPr="00E82277" w:rsidRDefault="006E0AC8" w:rsidP="008A2A81">
            <w:pPr>
              <w:pStyle w:val="NormalWeb"/>
              <w:tabs>
                <w:tab w:val="left" w:leader="dot" w:pos="10206"/>
              </w:tabs>
              <w:jc w:val="both"/>
              <w:rPr>
                <w:rFonts w:asciiTheme="majorHAnsi" w:hAnsiTheme="majorHAnsi" w:cstheme="majorHAnsi"/>
                <w:sz w:val="22"/>
                <w:szCs w:val="22"/>
              </w:rPr>
            </w:pPr>
          </w:p>
          <w:p w14:paraId="2525898B" w14:textId="77777777" w:rsidR="006E0AC8" w:rsidRPr="00E82277" w:rsidRDefault="006E0AC8" w:rsidP="008A2A81">
            <w:pPr>
              <w:pStyle w:val="NormalWeb"/>
              <w:tabs>
                <w:tab w:val="left" w:leader="dot" w:pos="10206"/>
              </w:tabs>
              <w:jc w:val="both"/>
              <w:rPr>
                <w:rFonts w:asciiTheme="majorHAnsi" w:hAnsiTheme="majorHAnsi" w:cstheme="majorHAnsi"/>
                <w:sz w:val="22"/>
                <w:szCs w:val="22"/>
              </w:rPr>
            </w:pPr>
          </w:p>
          <w:p w14:paraId="2C1A4F99" w14:textId="77777777" w:rsidR="006E0AC8" w:rsidRPr="00E82277" w:rsidRDefault="006E0AC8" w:rsidP="008A2A81">
            <w:pPr>
              <w:pStyle w:val="NormalWeb"/>
              <w:tabs>
                <w:tab w:val="left" w:leader="dot" w:pos="10206"/>
              </w:tabs>
              <w:jc w:val="center"/>
              <w:rPr>
                <w:rFonts w:asciiTheme="majorHAnsi" w:hAnsiTheme="majorHAnsi" w:cstheme="majorHAnsi"/>
                <w:sz w:val="22"/>
                <w:szCs w:val="22"/>
              </w:rPr>
            </w:pPr>
            <w:r w:rsidRPr="00E82277">
              <w:rPr>
                <w:rFonts w:asciiTheme="majorHAnsi" w:hAnsiTheme="majorHAnsi" w:cstheme="majorHAnsi"/>
                <w:sz w:val="22"/>
                <w:szCs w:val="22"/>
              </w:rPr>
              <w:t>Idées principales</w:t>
            </w:r>
          </w:p>
          <w:p w14:paraId="1262C6E7" w14:textId="77777777" w:rsidR="006E0AC8" w:rsidRPr="00E82277" w:rsidRDefault="006E0AC8" w:rsidP="008A2A81">
            <w:pPr>
              <w:pStyle w:val="NormalWeb"/>
              <w:tabs>
                <w:tab w:val="left" w:leader="dot" w:pos="10206"/>
              </w:tabs>
              <w:jc w:val="both"/>
              <w:rPr>
                <w:rFonts w:asciiTheme="majorHAnsi" w:hAnsiTheme="majorHAnsi" w:cstheme="majorHAnsi"/>
                <w:sz w:val="22"/>
                <w:szCs w:val="22"/>
              </w:rPr>
            </w:pPr>
          </w:p>
          <w:p w14:paraId="7275393F" w14:textId="77777777" w:rsidR="006E0AC8" w:rsidRPr="00E82277" w:rsidRDefault="006E0AC8" w:rsidP="008A2A81">
            <w:pPr>
              <w:pStyle w:val="NormalWeb"/>
              <w:tabs>
                <w:tab w:val="left" w:leader="dot" w:pos="10206"/>
              </w:tabs>
              <w:jc w:val="both"/>
              <w:rPr>
                <w:rFonts w:asciiTheme="majorHAnsi" w:hAnsiTheme="majorHAnsi" w:cstheme="majorHAnsi"/>
                <w:sz w:val="22"/>
                <w:szCs w:val="22"/>
              </w:rPr>
            </w:pPr>
          </w:p>
          <w:p w14:paraId="162221F9" w14:textId="77777777" w:rsidR="006E0AC8" w:rsidRPr="00E82277" w:rsidRDefault="006E0AC8" w:rsidP="008A2A81">
            <w:pPr>
              <w:pStyle w:val="NormalWeb"/>
              <w:tabs>
                <w:tab w:val="left" w:leader="dot" w:pos="10206"/>
              </w:tabs>
              <w:jc w:val="both"/>
              <w:rPr>
                <w:rFonts w:asciiTheme="majorHAnsi" w:hAnsiTheme="majorHAnsi" w:cstheme="majorHAnsi"/>
                <w:sz w:val="22"/>
                <w:szCs w:val="22"/>
              </w:rPr>
            </w:pPr>
          </w:p>
        </w:tc>
        <w:tc>
          <w:tcPr>
            <w:tcW w:w="8193" w:type="dxa"/>
          </w:tcPr>
          <w:p w14:paraId="3869ED60" w14:textId="156A739C" w:rsidR="00B24076" w:rsidRPr="00E82277" w:rsidRDefault="00F52F17" w:rsidP="008A2A81">
            <w:pPr>
              <w:pStyle w:val="NormalWeb"/>
              <w:tabs>
                <w:tab w:val="left" w:leader="dot" w:pos="10206"/>
              </w:tabs>
              <w:jc w:val="both"/>
              <w:rPr>
                <w:rFonts w:asciiTheme="majorHAnsi" w:hAnsiTheme="majorHAnsi" w:cstheme="majorHAnsi"/>
                <w:color w:val="FF0000"/>
                <w:sz w:val="22"/>
                <w:szCs w:val="22"/>
              </w:rPr>
            </w:pPr>
            <w:r w:rsidRPr="00E82277">
              <w:rPr>
                <w:rFonts w:asciiTheme="majorHAnsi" w:hAnsiTheme="majorHAnsi" w:cstheme="majorHAnsi"/>
                <w:color w:val="FF0000"/>
                <w:sz w:val="22"/>
                <w:szCs w:val="22"/>
              </w:rPr>
              <w:t>Le pouvoir d’achat des français a été fortement impacté par les conséquences de la crise sanitaire.</w:t>
            </w:r>
          </w:p>
          <w:p w14:paraId="03A27219" w14:textId="77777777" w:rsidR="00B95C3A" w:rsidRPr="00E82277" w:rsidRDefault="00B95C3A" w:rsidP="008A2A81">
            <w:pPr>
              <w:pStyle w:val="NormalWeb"/>
              <w:tabs>
                <w:tab w:val="left" w:leader="dot" w:pos="10206"/>
              </w:tabs>
              <w:jc w:val="both"/>
              <w:rPr>
                <w:rFonts w:asciiTheme="majorHAnsi" w:hAnsiTheme="majorHAnsi" w:cstheme="majorHAnsi"/>
                <w:color w:val="FF0000"/>
                <w:sz w:val="22"/>
                <w:szCs w:val="22"/>
              </w:rPr>
            </w:pPr>
            <w:r w:rsidRPr="00E82277">
              <w:rPr>
                <w:rFonts w:asciiTheme="majorHAnsi" w:hAnsiTheme="majorHAnsi" w:cstheme="majorHAnsi"/>
                <w:color w:val="FF0000"/>
                <w:sz w:val="22"/>
                <w:szCs w:val="22"/>
              </w:rPr>
              <w:t>36 % des français ne parviennent plus à boucler les fins de mois et 37 % estiment ne plus pouvoir vivre décemment.</w:t>
            </w:r>
          </w:p>
          <w:p w14:paraId="14C27B9A" w14:textId="77777777" w:rsidR="00B95C3A" w:rsidRPr="00E82277" w:rsidRDefault="00B95C3A" w:rsidP="008A2A81">
            <w:pPr>
              <w:pStyle w:val="NormalWeb"/>
              <w:tabs>
                <w:tab w:val="left" w:leader="dot" w:pos="10206"/>
              </w:tabs>
              <w:jc w:val="both"/>
              <w:rPr>
                <w:rFonts w:asciiTheme="majorHAnsi" w:hAnsiTheme="majorHAnsi" w:cstheme="majorHAnsi"/>
                <w:color w:val="FF0000"/>
                <w:sz w:val="22"/>
                <w:szCs w:val="22"/>
              </w:rPr>
            </w:pPr>
            <w:r w:rsidRPr="00E82277">
              <w:rPr>
                <w:rFonts w:asciiTheme="majorHAnsi" w:hAnsiTheme="majorHAnsi" w:cstheme="majorHAnsi"/>
                <w:color w:val="FF0000"/>
                <w:sz w:val="22"/>
                <w:szCs w:val="22"/>
              </w:rPr>
              <w:t>L’épargne qui avait fortement augmenté pendant les confinements est en chute libre : 78 % des fra</w:t>
            </w:r>
            <w:r w:rsidR="001A47B7" w:rsidRPr="00E82277">
              <w:rPr>
                <w:rFonts w:asciiTheme="majorHAnsi" w:hAnsiTheme="majorHAnsi" w:cstheme="majorHAnsi"/>
                <w:color w:val="FF0000"/>
                <w:sz w:val="22"/>
                <w:szCs w:val="22"/>
              </w:rPr>
              <w:t>nçais ne peuvent plus investir.</w:t>
            </w:r>
          </w:p>
          <w:p w14:paraId="367DF924" w14:textId="20866C41" w:rsidR="001A47B7" w:rsidRPr="00E82277" w:rsidRDefault="001A47B7" w:rsidP="008A2A81">
            <w:pPr>
              <w:pStyle w:val="NormalWeb"/>
              <w:tabs>
                <w:tab w:val="left" w:leader="dot" w:pos="10206"/>
              </w:tabs>
              <w:jc w:val="both"/>
              <w:rPr>
                <w:rFonts w:asciiTheme="majorHAnsi" w:hAnsiTheme="majorHAnsi" w:cstheme="majorHAnsi"/>
                <w:color w:val="FF0000"/>
                <w:sz w:val="22"/>
                <w:szCs w:val="22"/>
              </w:rPr>
            </w:pPr>
            <w:r w:rsidRPr="00E82277">
              <w:rPr>
                <w:rFonts w:asciiTheme="majorHAnsi" w:hAnsiTheme="majorHAnsi" w:cstheme="majorHAnsi"/>
                <w:color w:val="FF0000"/>
                <w:sz w:val="22"/>
                <w:szCs w:val="22"/>
              </w:rPr>
              <w:t>Les français ont de plus en plus de difficulté à se faire plaisir lors de leurs achats et les restrictions sont nombreuses, notamment sur les achats de vêtements, les vacances, la santé ou l’entretien de son véhicule.</w:t>
            </w:r>
          </w:p>
        </w:tc>
      </w:tr>
    </w:tbl>
    <w:p w14:paraId="3629B6E6" w14:textId="78B47B0A" w:rsidR="006E0AC8" w:rsidRDefault="006E0AC8" w:rsidP="006E0AC8">
      <w:pPr>
        <w:jc w:val="both"/>
        <w:rPr>
          <w:rFonts w:asciiTheme="majorHAnsi" w:hAnsiTheme="majorHAnsi" w:cstheme="majorHAnsi"/>
        </w:rPr>
      </w:pPr>
    </w:p>
    <w:p w14:paraId="3EE139B3" w14:textId="77777777" w:rsidR="00E82277" w:rsidRPr="00E82277" w:rsidRDefault="00E82277" w:rsidP="006E0AC8">
      <w:pPr>
        <w:jc w:val="both"/>
        <w:rPr>
          <w:rFonts w:asciiTheme="majorHAnsi" w:hAnsiTheme="majorHAnsi" w:cstheme="majorHAnsi"/>
        </w:rPr>
      </w:pPr>
    </w:p>
    <w:p w14:paraId="77A68731" w14:textId="77777777" w:rsidR="00E82277" w:rsidRPr="00E82277" w:rsidRDefault="00E82277" w:rsidP="00E82277">
      <w:pPr>
        <w:pStyle w:val="Titre2"/>
      </w:pPr>
      <w:r w:rsidRPr="00E82277">
        <w:t>2e partie : Écrit structuré</w:t>
      </w:r>
    </w:p>
    <w:p w14:paraId="45E837E1" w14:textId="77777777" w:rsidR="00E82277" w:rsidRDefault="00E82277" w:rsidP="00A95B4C">
      <w:pPr>
        <w:jc w:val="both"/>
        <w:rPr>
          <w:rFonts w:asciiTheme="majorHAnsi" w:hAnsiTheme="majorHAnsi" w:cstheme="majorHAnsi"/>
          <w:color w:val="FF0000"/>
          <w:u w:val="single"/>
        </w:rPr>
      </w:pPr>
    </w:p>
    <w:p w14:paraId="2D6E9897" w14:textId="1D6EFCE2" w:rsidR="00C370B0" w:rsidRPr="00E82277" w:rsidRDefault="00C370B0" w:rsidP="00A95B4C">
      <w:pPr>
        <w:jc w:val="both"/>
        <w:rPr>
          <w:rFonts w:asciiTheme="majorHAnsi" w:hAnsiTheme="majorHAnsi" w:cstheme="majorHAnsi"/>
          <w:color w:val="FF0000"/>
          <w:u w:val="single"/>
        </w:rPr>
      </w:pPr>
      <w:r w:rsidRPr="00E82277">
        <w:rPr>
          <w:rFonts w:asciiTheme="majorHAnsi" w:hAnsiTheme="majorHAnsi" w:cstheme="majorHAnsi"/>
          <w:color w:val="FF0000"/>
          <w:u w:val="single"/>
        </w:rPr>
        <w:t>Rappel du contexte et de la problématique</w:t>
      </w:r>
    </w:p>
    <w:p w14:paraId="6CF6AB90" w14:textId="4498B4F0" w:rsidR="00C62560" w:rsidRPr="00E82277" w:rsidRDefault="00C370B0" w:rsidP="00C62560">
      <w:pPr>
        <w:jc w:val="both"/>
        <w:rPr>
          <w:rFonts w:asciiTheme="majorHAnsi" w:hAnsiTheme="majorHAnsi" w:cstheme="majorHAnsi"/>
          <w:color w:val="FF0000"/>
        </w:rPr>
      </w:pPr>
      <w:r w:rsidRPr="00E82277">
        <w:rPr>
          <w:rFonts w:asciiTheme="majorHAnsi" w:hAnsiTheme="majorHAnsi" w:cstheme="majorHAnsi"/>
          <w:color w:val="FF0000"/>
        </w:rPr>
        <w:t>Le développement du e-commerce</w:t>
      </w:r>
      <w:r w:rsidR="00A92F5F" w:rsidRPr="00E82277">
        <w:rPr>
          <w:rFonts w:asciiTheme="majorHAnsi" w:hAnsiTheme="majorHAnsi" w:cstheme="majorHAnsi"/>
          <w:color w:val="FF0000"/>
        </w:rPr>
        <w:t xml:space="preserve"> (plateforme qui met en relation acheteurs et vendeurs sur Internet)</w:t>
      </w:r>
      <w:r w:rsidRPr="00E82277">
        <w:rPr>
          <w:rFonts w:asciiTheme="majorHAnsi" w:hAnsiTheme="majorHAnsi" w:cstheme="majorHAnsi"/>
          <w:color w:val="FF0000"/>
        </w:rPr>
        <w:t xml:space="preserve"> et la crise sanitaire ont </w:t>
      </w:r>
      <w:r w:rsidR="00C62560" w:rsidRPr="00E82277">
        <w:rPr>
          <w:rFonts w:asciiTheme="majorHAnsi" w:hAnsiTheme="majorHAnsi" w:cstheme="majorHAnsi"/>
          <w:color w:val="FF0000"/>
        </w:rPr>
        <w:t>accéléré</w:t>
      </w:r>
      <w:r w:rsidR="00A92F5F" w:rsidRPr="00E82277">
        <w:rPr>
          <w:rFonts w:asciiTheme="majorHAnsi" w:hAnsiTheme="majorHAnsi" w:cstheme="majorHAnsi"/>
          <w:color w:val="FF0000"/>
        </w:rPr>
        <w:t xml:space="preserve"> le développement des ventes en ligne</w:t>
      </w:r>
      <w:r w:rsidRPr="00E82277">
        <w:rPr>
          <w:rFonts w:asciiTheme="majorHAnsi" w:hAnsiTheme="majorHAnsi" w:cstheme="majorHAnsi"/>
          <w:color w:val="FF0000"/>
        </w:rPr>
        <w:t xml:space="preserve">. </w:t>
      </w:r>
      <w:r w:rsidR="00C62560" w:rsidRPr="00E82277">
        <w:rPr>
          <w:rFonts w:asciiTheme="majorHAnsi" w:hAnsiTheme="majorHAnsi" w:cstheme="majorHAnsi"/>
          <w:color w:val="FF0000"/>
        </w:rPr>
        <w:t xml:space="preserve">Les </w:t>
      </w:r>
      <w:r w:rsidRPr="00E82277">
        <w:rPr>
          <w:rFonts w:asciiTheme="majorHAnsi" w:hAnsiTheme="majorHAnsi" w:cstheme="majorHAnsi"/>
          <w:color w:val="FF0000"/>
        </w:rPr>
        <w:t>entreprise</w:t>
      </w:r>
      <w:r w:rsidR="00C62560" w:rsidRPr="00E82277">
        <w:rPr>
          <w:rFonts w:asciiTheme="majorHAnsi" w:hAnsiTheme="majorHAnsi" w:cstheme="majorHAnsi"/>
          <w:color w:val="FF0000"/>
        </w:rPr>
        <w:t>s qui</w:t>
      </w:r>
      <w:r w:rsidRPr="00E82277">
        <w:rPr>
          <w:rFonts w:asciiTheme="majorHAnsi" w:hAnsiTheme="majorHAnsi" w:cstheme="majorHAnsi"/>
          <w:color w:val="FF0000"/>
        </w:rPr>
        <w:t xml:space="preserve"> souhaite</w:t>
      </w:r>
      <w:r w:rsidR="00C62560" w:rsidRPr="00E82277">
        <w:rPr>
          <w:rFonts w:asciiTheme="majorHAnsi" w:hAnsiTheme="majorHAnsi" w:cstheme="majorHAnsi"/>
          <w:color w:val="FF0000"/>
        </w:rPr>
        <w:t>nt</w:t>
      </w:r>
      <w:r w:rsidRPr="00E82277">
        <w:rPr>
          <w:rFonts w:asciiTheme="majorHAnsi" w:hAnsiTheme="majorHAnsi" w:cstheme="majorHAnsi"/>
          <w:color w:val="FF0000"/>
        </w:rPr>
        <w:t xml:space="preserve"> développer </w:t>
      </w:r>
      <w:r w:rsidR="00C62560" w:rsidRPr="00E82277">
        <w:rPr>
          <w:rFonts w:asciiTheme="majorHAnsi" w:hAnsiTheme="majorHAnsi" w:cstheme="majorHAnsi"/>
          <w:color w:val="FF0000"/>
        </w:rPr>
        <w:t>leur</w:t>
      </w:r>
      <w:r w:rsidR="00A92F5F" w:rsidRPr="00E82277">
        <w:rPr>
          <w:rFonts w:asciiTheme="majorHAnsi" w:hAnsiTheme="majorHAnsi" w:cstheme="majorHAnsi"/>
          <w:color w:val="FF0000"/>
        </w:rPr>
        <w:t xml:space="preserve"> ouverture digitale afin</w:t>
      </w:r>
      <w:r w:rsidRPr="00E82277">
        <w:rPr>
          <w:rFonts w:asciiTheme="majorHAnsi" w:hAnsiTheme="majorHAnsi" w:cstheme="majorHAnsi"/>
          <w:color w:val="FF0000"/>
        </w:rPr>
        <w:t xml:space="preserve"> </w:t>
      </w:r>
      <w:r w:rsidR="005A6805" w:rsidRPr="00E82277">
        <w:rPr>
          <w:rFonts w:asciiTheme="majorHAnsi" w:hAnsiTheme="majorHAnsi" w:cstheme="majorHAnsi"/>
          <w:color w:val="FF0000"/>
        </w:rPr>
        <w:t>d’accroître</w:t>
      </w:r>
      <w:r w:rsidR="00C62560" w:rsidRPr="00E82277">
        <w:rPr>
          <w:rFonts w:asciiTheme="majorHAnsi" w:hAnsiTheme="majorHAnsi" w:cstheme="majorHAnsi"/>
          <w:color w:val="FF0000"/>
        </w:rPr>
        <w:t xml:space="preserve"> leur</w:t>
      </w:r>
      <w:r w:rsidRPr="00E82277">
        <w:rPr>
          <w:rFonts w:asciiTheme="majorHAnsi" w:hAnsiTheme="majorHAnsi" w:cstheme="majorHAnsi"/>
          <w:color w:val="FF0000"/>
        </w:rPr>
        <w:t xml:space="preserve"> chiffre d’affaires développe</w:t>
      </w:r>
      <w:r w:rsidR="00A92F5F" w:rsidRPr="00E82277">
        <w:rPr>
          <w:rFonts w:asciiTheme="majorHAnsi" w:hAnsiTheme="majorHAnsi" w:cstheme="majorHAnsi"/>
          <w:color w:val="FF0000"/>
        </w:rPr>
        <w:t>nt</w:t>
      </w:r>
      <w:r w:rsidRPr="00E82277">
        <w:rPr>
          <w:rFonts w:asciiTheme="majorHAnsi" w:hAnsiTheme="majorHAnsi" w:cstheme="majorHAnsi"/>
          <w:color w:val="FF0000"/>
        </w:rPr>
        <w:t xml:space="preserve"> </w:t>
      </w:r>
      <w:r w:rsidR="00C62560" w:rsidRPr="00E82277">
        <w:rPr>
          <w:rFonts w:asciiTheme="majorHAnsi" w:hAnsiTheme="majorHAnsi" w:cstheme="majorHAnsi"/>
          <w:color w:val="FF0000"/>
        </w:rPr>
        <w:t>des</w:t>
      </w:r>
      <w:r w:rsidRPr="00E82277">
        <w:rPr>
          <w:rFonts w:asciiTheme="majorHAnsi" w:hAnsiTheme="majorHAnsi" w:cstheme="majorHAnsi"/>
          <w:color w:val="FF0000"/>
        </w:rPr>
        <w:t xml:space="preserve"> solution</w:t>
      </w:r>
      <w:r w:rsidR="00C62560" w:rsidRPr="00E82277">
        <w:rPr>
          <w:rFonts w:asciiTheme="majorHAnsi" w:hAnsiTheme="majorHAnsi" w:cstheme="majorHAnsi"/>
          <w:color w:val="FF0000"/>
        </w:rPr>
        <w:t>s</w:t>
      </w:r>
      <w:r w:rsidRPr="00E82277">
        <w:rPr>
          <w:rFonts w:asciiTheme="majorHAnsi" w:hAnsiTheme="majorHAnsi" w:cstheme="majorHAnsi"/>
          <w:color w:val="FF0000"/>
        </w:rPr>
        <w:t xml:space="preserve"> de paiement fractionné.</w:t>
      </w:r>
      <w:r w:rsidR="00C62560" w:rsidRPr="00E82277">
        <w:rPr>
          <w:rFonts w:asciiTheme="majorHAnsi" w:hAnsiTheme="majorHAnsi" w:cstheme="majorHAnsi"/>
          <w:color w:val="FF0000"/>
        </w:rPr>
        <w:t xml:space="preserve"> Ce mode de paiement se développe très rapidement et représente un potentiel de 25 milliards d’euros en France en 2025.</w:t>
      </w:r>
    </w:p>
    <w:p w14:paraId="32FAF8D7" w14:textId="383E1438" w:rsidR="00D2327F" w:rsidRPr="00E82277" w:rsidRDefault="00D2327F" w:rsidP="00C370B0">
      <w:pPr>
        <w:jc w:val="both"/>
        <w:rPr>
          <w:rFonts w:asciiTheme="majorHAnsi" w:hAnsiTheme="majorHAnsi" w:cstheme="majorHAnsi"/>
          <w:color w:val="FF0000"/>
        </w:rPr>
      </w:pPr>
      <w:r w:rsidRPr="00E82277">
        <w:rPr>
          <w:rFonts w:asciiTheme="majorHAnsi" w:hAnsiTheme="majorHAnsi" w:cstheme="majorHAnsi"/>
          <w:color w:val="FF0000"/>
        </w:rPr>
        <w:t>Le paiement fractionné laisse la possibilité au client sur Internet de payer en plusieurs fois (avec ou sans frais) sur un site Internet marchand. C’est un organisme partenaire qui supporte le risque du recouvrement de la créance.</w:t>
      </w:r>
    </w:p>
    <w:p w14:paraId="61D228AF" w14:textId="7C010B30" w:rsidR="00C370B0" w:rsidRPr="00E82277" w:rsidRDefault="00C370B0" w:rsidP="00C370B0">
      <w:pPr>
        <w:jc w:val="both"/>
        <w:rPr>
          <w:rFonts w:asciiTheme="majorHAnsi" w:hAnsiTheme="majorHAnsi" w:cstheme="majorHAnsi"/>
          <w:color w:val="FF0000"/>
        </w:rPr>
      </w:pPr>
      <w:r w:rsidRPr="00E82277">
        <w:rPr>
          <w:rFonts w:asciiTheme="majorHAnsi" w:hAnsiTheme="majorHAnsi" w:cstheme="majorHAnsi"/>
          <w:color w:val="FF0000"/>
        </w:rPr>
        <w:t>Quels enjeux ce mode de règlement soulève-t-il pour l’entreprise mais aussi pour le consommateur ?</w:t>
      </w:r>
    </w:p>
    <w:p w14:paraId="308AC256" w14:textId="4E780C5B" w:rsidR="00C370B0" w:rsidRPr="00E82277" w:rsidRDefault="00D2327F" w:rsidP="00A95B4C">
      <w:pPr>
        <w:jc w:val="both"/>
        <w:rPr>
          <w:rFonts w:asciiTheme="majorHAnsi" w:hAnsiTheme="majorHAnsi" w:cstheme="majorHAnsi"/>
          <w:color w:val="FF0000"/>
        </w:rPr>
      </w:pPr>
      <w:r w:rsidRPr="00E82277">
        <w:rPr>
          <w:rFonts w:asciiTheme="majorHAnsi" w:hAnsiTheme="majorHAnsi" w:cstheme="majorHAnsi"/>
          <w:color w:val="FF0000"/>
        </w:rPr>
        <w:t>Dans une première partie</w:t>
      </w:r>
      <w:r w:rsidR="00A92F5F" w:rsidRPr="00E82277">
        <w:rPr>
          <w:rFonts w:asciiTheme="majorHAnsi" w:hAnsiTheme="majorHAnsi" w:cstheme="majorHAnsi"/>
          <w:color w:val="FF0000"/>
        </w:rPr>
        <w:t xml:space="preserve">, j’évoquerai les enjeux </w:t>
      </w:r>
      <w:r w:rsidRPr="00E82277">
        <w:rPr>
          <w:rFonts w:asciiTheme="majorHAnsi" w:hAnsiTheme="majorHAnsi" w:cstheme="majorHAnsi"/>
          <w:color w:val="FF0000"/>
        </w:rPr>
        <w:t>et limites pour l’entreprise puis dans une seconde partie</w:t>
      </w:r>
      <w:r w:rsidR="00A92F5F" w:rsidRPr="00E82277">
        <w:rPr>
          <w:rFonts w:asciiTheme="majorHAnsi" w:hAnsiTheme="majorHAnsi" w:cstheme="majorHAnsi"/>
          <w:color w:val="FF0000"/>
        </w:rPr>
        <w:t>,</w:t>
      </w:r>
      <w:r w:rsidRPr="00E82277">
        <w:rPr>
          <w:rFonts w:asciiTheme="majorHAnsi" w:hAnsiTheme="majorHAnsi" w:cstheme="majorHAnsi"/>
          <w:color w:val="FF0000"/>
        </w:rPr>
        <w:t xml:space="preserve"> les avantages et risque</w:t>
      </w:r>
      <w:r w:rsidR="00A92F5F" w:rsidRPr="00E82277">
        <w:rPr>
          <w:rFonts w:asciiTheme="majorHAnsi" w:hAnsiTheme="majorHAnsi" w:cstheme="majorHAnsi"/>
          <w:color w:val="FF0000"/>
        </w:rPr>
        <w:t>s encourus pour le consommateur.</w:t>
      </w:r>
    </w:p>
    <w:p w14:paraId="280E2604" w14:textId="1F1BA79F" w:rsidR="00E82277" w:rsidRDefault="00E82277">
      <w:pPr>
        <w:rPr>
          <w:rFonts w:asciiTheme="majorHAnsi" w:hAnsiTheme="majorHAnsi" w:cstheme="majorHAnsi"/>
          <w:color w:val="FF0000"/>
        </w:rPr>
      </w:pPr>
      <w:r>
        <w:rPr>
          <w:rFonts w:asciiTheme="majorHAnsi" w:hAnsiTheme="majorHAnsi" w:cstheme="majorHAnsi"/>
          <w:color w:val="FF0000"/>
        </w:rPr>
        <w:br w:type="page"/>
      </w:r>
    </w:p>
    <w:p w14:paraId="02FA5442" w14:textId="77777777" w:rsidR="00E31764" w:rsidRPr="00E82277" w:rsidRDefault="00E31764" w:rsidP="00A95B4C">
      <w:pPr>
        <w:jc w:val="both"/>
        <w:rPr>
          <w:rFonts w:asciiTheme="majorHAnsi" w:hAnsiTheme="majorHAnsi" w:cstheme="majorHAnsi"/>
          <w:color w:val="FF0000"/>
        </w:rPr>
      </w:pPr>
    </w:p>
    <w:p w14:paraId="29837DF2" w14:textId="7104B15C" w:rsidR="00D2327F" w:rsidRPr="00E82277" w:rsidRDefault="00D2327F" w:rsidP="00E82277">
      <w:pPr>
        <w:shd w:val="clear" w:color="auto" w:fill="FBE4D5" w:themeFill="accent2" w:themeFillTint="33"/>
        <w:jc w:val="both"/>
        <w:rPr>
          <w:rFonts w:asciiTheme="majorHAnsi" w:hAnsiTheme="majorHAnsi" w:cstheme="majorHAnsi"/>
          <w:color w:val="FF0000"/>
        </w:rPr>
      </w:pPr>
      <w:r w:rsidRPr="00E82277">
        <w:rPr>
          <w:rFonts w:asciiTheme="majorHAnsi" w:hAnsiTheme="majorHAnsi" w:cstheme="majorHAnsi"/>
          <w:color w:val="FF0000"/>
        </w:rPr>
        <w:t xml:space="preserve">Partie 1 </w:t>
      </w:r>
    </w:p>
    <w:p w14:paraId="0A829A4C" w14:textId="73662448" w:rsidR="00A95B4C" w:rsidRPr="00E82277" w:rsidRDefault="00A95B4C" w:rsidP="00A95B4C">
      <w:pPr>
        <w:jc w:val="both"/>
        <w:rPr>
          <w:rFonts w:asciiTheme="majorHAnsi" w:hAnsiTheme="majorHAnsi" w:cstheme="majorHAnsi"/>
          <w:b/>
          <w:bCs/>
          <w:color w:val="FF0000"/>
        </w:rPr>
      </w:pPr>
      <w:r w:rsidRPr="00E82277">
        <w:rPr>
          <w:rFonts w:asciiTheme="majorHAnsi" w:hAnsiTheme="majorHAnsi" w:cstheme="majorHAnsi"/>
          <w:b/>
          <w:bCs/>
          <w:color w:val="FF0000"/>
        </w:rPr>
        <w:t>Enjeux pour l’entreprise</w:t>
      </w:r>
    </w:p>
    <w:p w14:paraId="4F660ABC" w14:textId="2C2B274D" w:rsidR="00A95B4C" w:rsidRPr="00E82277" w:rsidRDefault="00A95B4C" w:rsidP="00A95B4C">
      <w:pPr>
        <w:pStyle w:val="Paragraphedeliste"/>
        <w:numPr>
          <w:ilvl w:val="0"/>
          <w:numId w:val="1"/>
        </w:numPr>
        <w:jc w:val="both"/>
        <w:rPr>
          <w:rFonts w:asciiTheme="majorHAnsi" w:hAnsiTheme="majorHAnsi" w:cstheme="majorHAnsi"/>
          <w:color w:val="FF0000"/>
        </w:rPr>
      </w:pPr>
      <w:r w:rsidRPr="00E82277">
        <w:rPr>
          <w:rFonts w:asciiTheme="majorHAnsi" w:hAnsiTheme="majorHAnsi" w:cstheme="majorHAnsi"/>
          <w:color w:val="FF0000"/>
        </w:rPr>
        <w:t>Propose</w:t>
      </w:r>
      <w:r w:rsidR="003D3A3F" w:rsidRPr="00E82277">
        <w:rPr>
          <w:rFonts w:asciiTheme="majorHAnsi" w:hAnsiTheme="majorHAnsi" w:cstheme="majorHAnsi"/>
          <w:color w:val="FF0000"/>
        </w:rPr>
        <w:t>r</w:t>
      </w:r>
      <w:r w:rsidRPr="00E82277">
        <w:rPr>
          <w:rFonts w:asciiTheme="majorHAnsi" w:hAnsiTheme="majorHAnsi" w:cstheme="majorHAnsi"/>
          <w:color w:val="FF0000"/>
        </w:rPr>
        <w:t xml:space="preserve"> un nouveau </w:t>
      </w:r>
      <w:r w:rsidR="003D3A3F" w:rsidRPr="00E82277">
        <w:rPr>
          <w:rFonts w:asciiTheme="majorHAnsi" w:hAnsiTheme="majorHAnsi" w:cstheme="majorHAnsi"/>
          <w:color w:val="FF0000"/>
        </w:rPr>
        <w:t>moyen</w:t>
      </w:r>
      <w:r w:rsidRPr="00E82277">
        <w:rPr>
          <w:rFonts w:asciiTheme="majorHAnsi" w:hAnsiTheme="majorHAnsi" w:cstheme="majorHAnsi"/>
          <w:color w:val="FF0000"/>
        </w:rPr>
        <w:t xml:space="preserve"> de règlement. Diversifier l’offre.</w:t>
      </w:r>
    </w:p>
    <w:p w14:paraId="18B69FD2" w14:textId="77777777" w:rsidR="00A95B4C" w:rsidRPr="00E82277" w:rsidRDefault="00A95B4C" w:rsidP="00A95B4C">
      <w:pPr>
        <w:pStyle w:val="Paragraphedeliste"/>
        <w:numPr>
          <w:ilvl w:val="0"/>
          <w:numId w:val="1"/>
        </w:numPr>
        <w:jc w:val="both"/>
        <w:rPr>
          <w:rFonts w:asciiTheme="majorHAnsi" w:hAnsiTheme="majorHAnsi" w:cstheme="majorHAnsi"/>
          <w:color w:val="FF0000"/>
        </w:rPr>
      </w:pPr>
      <w:r w:rsidRPr="00E82277">
        <w:rPr>
          <w:rFonts w:asciiTheme="majorHAnsi" w:hAnsiTheme="majorHAnsi" w:cstheme="majorHAnsi"/>
          <w:color w:val="FF0000"/>
        </w:rPr>
        <w:t>Augmenter les ventes, dans la perspective de développement de l’entreprise LARGO, développer les ventes digitales.</w:t>
      </w:r>
    </w:p>
    <w:p w14:paraId="311E06BE" w14:textId="2D89C653" w:rsidR="00A95B4C" w:rsidRPr="00E82277" w:rsidRDefault="00A95B4C" w:rsidP="00A95B4C">
      <w:pPr>
        <w:pStyle w:val="Paragraphedeliste"/>
        <w:numPr>
          <w:ilvl w:val="0"/>
          <w:numId w:val="1"/>
        </w:numPr>
        <w:jc w:val="both"/>
        <w:rPr>
          <w:rFonts w:asciiTheme="majorHAnsi" w:hAnsiTheme="majorHAnsi" w:cstheme="majorHAnsi"/>
          <w:color w:val="FF0000"/>
        </w:rPr>
      </w:pPr>
      <w:r w:rsidRPr="00E82277">
        <w:rPr>
          <w:rFonts w:asciiTheme="majorHAnsi" w:hAnsiTheme="majorHAnsi" w:cstheme="majorHAnsi"/>
          <w:color w:val="FF0000"/>
        </w:rPr>
        <w:t>Attire</w:t>
      </w:r>
      <w:r w:rsidR="003D3A3F" w:rsidRPr="00E82277">
        <w:rPr>
          <w:rFonts w:asciiTheme="majorHAnsi" w:hAnsiTheme="majorHAnsi" w:cstheme="majorHAnsi"/>
          <w:color w:val="FF0000"/>
        </w:rPr>
        <w:t xml:space="preserve">r des clients qui ne </w:t>
      </w:r>
      <w:proofErr w:type="spellStart"/>
      <w:r w:rsidR="003D3A3F" w:rsidRPr="00E82277">
        <w:rPr>
          <w:rFonts w:asciiTheme="majorHAnsi" w:hAnsiTheme="majorHAnsi" w:cstheme="majorHAnsi"/>
          <w:color w:val="FF0000"/>
        </w:rPr>
        <w:t>possédent</w:t>
      </w:r>
      <w:proofErr w:type="spellEnd"/>
      <w:r w:rsidR="003D3A3F" w:rsidRPr="00E82277">
        <w:rPr>
          <w:rFonts w:asciiTheme="majorHAnsi" w:hAnsiTheme="majorHAnsi" w:cstheme="majorHAnsi"/>
          <w:color w:val="FF0000"/>
        </w:rPr>
        <w:t xml:space="preserve"> pas le budget nécessaire o</w:t>
      </w:r>
      <w:r w:rsidRPr="00E82277">
        <w:rPr>
          <w:rFonts w:asciiTheme="majorHAnsi" w:hAnsiTheme="majorHAnsi" w:cstheme="majorHAnsi"/>
          <w:color w:val="FF0000"/>
        </w:rPr>
        <w:t>u qui ne pensaient pas faire cet achat, faute de budget.</w:t>
      </w:r>
    </w:p>
    <w:p w14:paraId="2C549504" w14:textId="3C750856" w:rsidR="00D2327F" w:rsidRPr="00E82277" w:rsidRDefault="00D2327F" w:rsidP="00A95B4C">
      <w:pPr>
        <w:pStyle w:val="Paragraphedeliste"/>
        <w:numPr>
          <w:ilvl w:val="0"/>
          <w:numId w:val="1"/>
        </w:numPr>
        <w:jc w:val="both"/>
        <w:rPr>
          <w:rFonts w:asciiTheme="majorHAnsi" w:hAnsiTheme="majorHAnsi" w:cstheme="majorHAnsi"/>
          <w:color w:val="FF0000"/>
        </w:rPr>
      </w:pPr>
      <w:r w:rsidRPr="00E82277">
        <w:rPr>
          <w:rFonts w:asciiTheme="majorHAnsi" w:hAnsiTheme="majorHAnsi" w:cstheme="majorHAnsi"/>
          <w:color w:val="FF0000"/>
        </w:rPr>
        <w:t>Fidéliser les clients. Faire baisser le taux de retours.</w:t>
      </w:r>
    </w:p>
    <w:p w14:paraId="67F57D7D" w14:textId="77777777" w:rsidR="00A95B4C" w:rsidRPr="00E82277" w:rsidRDefault="00A95B4C" w:rsidP="00A95B4C">
      <w:pPr>
        <w:pStyle w:val="Paragraphedeliste"/>
        <w:numPr>
          <w:ilvl w:val="0"/>
          <w:numId w:val="1"/>
        </w:numPr>
        <w:jc w:val="both"/>
        <w:rPr>
          <w:rFonts w:asciiTheme="majorHAnsi" w:hAnsiTheme="majorHAnsi" w:cstheme="majorHAnsi"/>
          <w:color w:val="FF0000"/>
        </w:rPr>
      </w:pPr>
      <w:r w:rsidRPr="00E82277">
        <w:rPr>
          <w:rFonts w:asciiTheme="majorHAnsi" w:hAnsiTheme="majorHAnsi" w:cstheme="majorHAnsi"/>
          <w:color w:val="FF0000"/>
        </w:rPr>
        <w:t>Faire porter le risque d’un non-paiement sur une entreprise extérieure.</w:t>
      </w:r>
    </w:p>
    <w:p w14:paraId="4FDC15C7" w14:textId="09DC8298" w:rsidR="00A95B4C" w:rsidRPr="00E82277" w:rsidRDefault="003D3A3F" w:rsidP="00A95B4C">
      <w:pPr>
        <w:pStyle w:val="Paragraphedeliste"/>
        <w:numPr>
          <w:ilvl w:val="0"/>
          <w:numId w:val="1"/>
        </w:numPr>
        <w:jc w:val="both"/>
        <w:rPr>
          <w:rFonts w:asciiTheme="majorHAnsi" w:hAnsiTheme="majorHAnsi" w:cstheme="majorHAnsi"/>
          <w:color w:val="FF0000"/>
        </w:rPr>
      </w:pPr>
      <w:r w:rsidRPr="00E82277">
        <w:rPr>
          <w:rFonts w:asciiTheme="majorHAnsi" w:hAnsiTheme="majorHAnsi" w:cstheme="majorHAnsi"/>
          <w:color w:val="FF0000"/>
        </w:rPr>
        <w:t>Accéder à une s</w:t>
      </w:r>
      <w:r w:rsidR="00A95B4C" w:rsidRPr="00E82277">
        <w:rPr>
          <w:rFonts w:asciiTheme="majorHAnsi" w:hAnsiTheme="majorHAnsi" w:cstheme="majorHAnsi"/>
          <w:color w:val="FF0000"/>
        </w:rPr>
        <w:t xml:space="preserve">olution simple et facile d’installation. </w:t>
      </w:r>
    </w:p>
    <w:p w14:paraId="493C4650" w14:textId="77777777" w:rsidR="00A95B4C" w:rsidRPr="00E82277" w:rsidRDefault="00A95B4C" w:rsidP="00A95B4C">
      <w:pPr>
        <w:jc w:val="both"/>
        <w:rPr>
          <w:rFonts w:asciiTheme="majorHAnsi" w:hAnsiTheme="majorHAnsi" w:cstheme="majorHAnsi"/>
          <w:b/>
          <w:bCs/>
          <w:color w:val="FF0000"/>
        </w:rPr>
      </w:pPr>
      <w:r w:rsidRPr="00E82277">
        <w:rPr>
          <w:rFonts w:asciiTheme="majorHAnsi" w:hAnsiTheme="majorHAnsi" w:cstheme="majorHAnsi"/>
          <w:b/>
          <w:bCs/>
          <w:color w:val="FF0000"/>
        </w:rPr>
        <w:t>Limites</w:t>
      </w:r>
    </w:p>
    <w:p w14:paraId="28624ECB" w14:textId="77777777" w:rsidR="00A95B4C" w:rsidRPr="00E82277" w:rsidRDefault="00A95B4C" w:rsidP="00A95B4C">
      <w:pPr>
        <w:pStyle w:val="Paragraphedeliste"/>
        <w:numPr>
          <w:ilvl w:val="0"/>
          <w:numId w:val="2"/>
        </w:numPr>
        <w:jc w:val="both"/>
        <w:rPr>
          <w:rFonts w:asciiTheme="majorHAnsi" w:hAnsiTheme="majorHAnsi" w:cstheme="majorHAnsi"/>
          <w:color w:val="FF0000"/>
        </w:rPr>
      </w:pPr>
      <w:r w:rsidRPr="00E82277">
        <w:rPr>
          <w:rFonts w:asciiTheme="majorHAnsi" w:hAnsiTheme="majorHAnsi" w:cstheme="majorHAnsi"/>
          <w:color w:val="FF0000"/>
        </w:rPr>
        <w:t>Paiement d’une commission plus ou moins importante que l’on peut partager avec le client.</w:t>
      </w:r>
    </w:p>
    <w:p w14:paraId="5E759284" w14:textId="77777777" w:rsidR="00A95B4C" w:rsidRPr="00E82277" w:rsidRDefault="00A95B4C" w:rsidP="00A95B4C">
      <w:pPr>
        <w:pStyle w:val="Paragraphedeliste"/>
        <w:numPr>
          <w:ilvl w:val="0"/>
          <w:numId w:val="2"/>
        </w:numPr>
        <w:jc w:val="both"/>
        <w:rPr>
          <w:rFonts w:asciiTheme="majorHAnsi" w:hAnsiTheme="majorHAnsi" w:cstheme="majorHAnsi"/>
          <w:color w:val="FF0000"/>
        </w:rPr>
      </w:pPr>
      <w:r w:rsidRPr="00E82277">
        <w:rPr>
          <w:rFonts w:asciiTheme="majorHAnsi" w:hAnsiTheme="majorHAnsi" w:cstheme="majorHAnsi"/>
          <w:color w:val="FF0000"/>
        </w:rPr>
        <w:t>Risque de non-recouvrement du crédit.</w:t>
      </w:r>
    </w:p>
    <w:p w14:paraId="5F82CAD0" w14:textId="77777777" w:rsidR="00A95B4C" w:rsidRPr="00E82277" w:rsidRDefault="00A95B4C" w:rsidP="00A95B4C">
      <w:pPr>
        <w:pStyle w:val="Paragraphedeliste"/>
        <w:numPr>
          <w:ilvl w:val="0"/>
          <w:numId w:val="2"/>
        </w:numPr>
        <w:jc w:val="both"/>
        <w:rPr>
          <w:rFonts w:asciiTheme="majorHAnsi" w:hAnsiTheme="majorHAnsi" w:cstheme="majorHAnsi"/>
          <w:color w:val="FF0000"/>
        </w:rPr>
      </w:pPr>
      <w:r w:rsidRPr="00E82277">
        <w:rPr>
          <w:rFonts w:asciiTheme="majorHAnsi" w:hAnsiTheme="majorHAnsi" w:cstheme="majorHAnsi"/>
          <w:color w:val="FF0000"/>
        </w:rPr>
        <w:t>Risque liée au défaut d’information du consommateur notamment en matière de crédit et de modalités de remboursement.</w:t>
      </w:r>
    </w:p>
    <w:p w14:paraId="37AB66E1" w14:textId="77777777" w:rsidR="00A95B4C" w:rsidRPr="00E82277" w:rsidRDefault="00A95B4C" w:rsidP="00A95B4C">
      <w:pPr>
        <w:pStyle w:val="Paragraphedeliste"/>
        <w:numPr>
          <w:ilvl w:val="0"/>
          <w:numId w:val="2"/>
        </w:numPr>
        <w:jc w:val="both"/>
        <w:rPr>
          <w:rFonts w:asciiTheme="majorHAnsi" w:hAnsiTheme="majorHAnsi" w:cstheme="majorHAnsi"/>
          <w:color w:val="FF0000"/>
        </w:rPr>
      </w:pPr>
      <w:r w:rsidRPr="00E82277">
        <w:rPr>
          <w:rFonts w:asciiTheme="majorHAnsi" w:hAnsiTheme="majorHAnsi" w:cstheme="majorHAnsi"/>
          <w:color w:val="FF0000"/>
        </w:rPr>
        <w:t>Vérification de la solvabilité pas si évidente.</w:t>
      </w:r>
    </w:p>
    <w:p w14:paraId="10EB069B" w14:textId="77777777" w:rsidR="00E40EEA" w:rsidRPr="00E82277" w:rsidRDefault="00E40EEA" w:rsidP="00E40EEA">
      <w:pPr>
        <w:jc w:val="both"/>
        <w:rPr>
          <w:rFonts w:asciiTheme="majorHAnsi" w:hAnsiTheme="majorHAnsi" w:cstheme="majorHAnsi"/>
          <w:color w:val="FF0000"/>
        </w:rPr>
      </w:pPr>
    </w:p>
    <w:p w14:paraId="5C1BAE37" w14:textId="2AB1588B" w:rsidR="00E40EEA" w:rsidRPr="00E82277" w:rsidRDefault="00E40EEA" w:rsidP="00E82277">
      <w:pPr>
        <w:shd w:val="clear" w:color="auto" w:fill="FBE4D5" w:themeFill="accent2" w:themeFillTint="33"/>
        <w:jc w:val="both"/>
        <w:rPr>
          <w:rFonts w:asciiTheme="majorHAnsi" w:hAnsiTheme="majorHAnsi" w:cstheme="majorHAnsi"/>
          <w:color w:val="FF0000"/>
        </w:rPr>
      </w:pPr>
      <w:r w:rsidRPr="00E82277">
        <w:rPr>
          <w:rFonts w:asciiTheme="majorHAnsi" w:hAnsiTheme="majorHAnsi" w:cstheme="majorHAnsi"/>
          <w:color w:val="FF0000"/>
        </w:rPr>
        <w:t xml:space="preserve">Partie 2 </w:t>
      </w:r>
    </w:p>
    <w:p w14:paraId="45968CFF" w14:textId="77777777" w:rsidR="00A95B4C" w:rsidRPr="00E82277" w:rsidRDefault="00A95B4C" w:rsidP="00A95B4C">
      <w:pPr>
        <w:jc w:val="both"/>
        <w:rPr>
          <w:rFonts w:asciiTheme="majorHAnsi" w:hAnsiTheme="majorHAnsi" w:cstheme="majorHAnsi"/>
          <w:color w:val="FF0000"/>
        </w:rPr>
      </w:pPr>
      <w:r w:rsidRPr="00E82277">
        <w:rPr>
          <w:rFonts w:asciiTheme="majorHAnsi" w:hAnsiTheme="majorHAnsi" w:cstheme="majorHAnsi"/>
          <w:color w:val="FF0000"/>
        </w:rPr>
        <w:t>Avantages pour le consommateur</w:t>
      </w:r>
    </w:p>
    <w:p w14:paraId="3BABE283" w14:textId="77777777" w:rsidR="00A95B4C" w:rsidRPr="00E82277" w:rsidRDefault="00A95B4C" w:rsidP="00A95B4C">
      <w:pPr>
        <w:pStyle w:val="Paragraphedeliste"/>
        <w:numPr>
          <w:ilvl w:val="0"/>
          <w:numId w:val="3"/>
        </w:numPr>
        <w:jc w:val="both"/>
        <w:rPr>
          <w:rFonts w:asciiTheme="majorHAnsi" w:hAnsiTheme="majorHAnsi" w:cstheme="majorHAnsi"/>
          <w:color w:val="FF0000"/>
        </w:rPr>
      </w:pPr>
      <w:r w:rsidRPr="00E82277">
        <w:rPr>
          <w:rFonts w:asciiTheme="majorHAnsi" w:hAnsiTheme="majorHAnsi" w:cstheme="majorHAnsi"/>
          <w:color w:val="FF0000"/>
        </w:rPr>
        <w:t>Simplicité d’utilisation. Réponse immédiate.</w:t>
      </w:r>
    </w:p>
    <w:p w14:paraId="4C1D8731" w14:textId="77777777" w:rsidR="00A95B4C" w:rsidRPr="00E82277" w:rsidRDefault="00A95B4C" w:rsidP="00A95B4C">
      <w:pPr>
        <w:pStyle w:val="Paragraphedeliste"/>
        <w:numPr>
          <w:ilvl w:val="0"/>
          <w:numId w:val="3"/>
        </w:numPr>
        <w:jc w:val="both"/>
        <w:rPr>
          <w:rFonts w:asciiTheme="majorHAnsi" w:hAnsiTheme="majorHAnsi" w:cstheme="majorHAnsi"/>
          <w:color w:val="FF0000"/>
        </w:rPr>
      </w:pPr>
      <w:r w:rsidRPr="00E82277">
        <w:rPr>
          <w:rFonts w:asciiTheme="majorHAnsi" w:hAnsiTheme="majorHAnsi" w:cstheme="majorHAnsi"/>
          <w:color w:val="FF0000"/>
        </w:rPr>
        <w:t>Maîtrise de son budget, notamment dans un cadre de budget contraint.</w:t>
      </w:r>
    </w:p>
    <w:p w14:paraId="23D84735" w14:textId="0EE1DFA1" w:rsidR="00A95B4C" w:rsidRPr="00E82277" w:rsidRDefault="00E40EEA" w:rsidP="00A95B4C">
      <w:pPr>
        <w:pStyle w:val="Paragraphedeliste"/>
        <w:numPr>
          <w:ilvl w:val="0"/>
          <w:numId w:val="3"/>
        </w:numPr>
        <w:jc w:val="both"/>
        <w:rPr>
          <w:rFonts w:asciiTheme="majorHAnsi" w:hAnsiTheme="majorHAnsi" w:cstheme="majorHAnsi"/>
          <w:color w:val="FF0000"/>
        </w:rPr>
      </w:pPr>
      <w:r w:rsidRPr="00E82277">
        <w:rPr>
          <w:rFonts w:asciiTheme="majorHAnsi" w:hAnsiTheme="majorHAnsi" w:cstheme="majorHAnsi"/>
          <w:color w:val="FF0000"/>
        </w:rPr>
        <w:t>É</w:t>
      </w:r>
      <w:r w:rsidR="00A95B4C" w:rsidRPr="00E82277">
        <w:rPr>
          <w:rFonts w:asciiTheme="majorHAnsi" w:hAnsiTheme="majorHAnsi" w:cstheme="majorHAnsi"/>
          <w:color w:val="FF0000"/>
        </w:rPr>
        <w:t>talement de la créance.</w:t>
      </w:r>
    </w:p>
    <w:p w14:paraId="3B307F04" w14:textId="77777777" w:rsidR="00A95B4C" w:rsidRPr="00E82277" w:rsidRDefault="00A95B4C" w:rsidP="00A95B4C">
      <w:pPr>
        <w:pStyle w:val="Paragraphedeliste"/>
        <w:numPr>
          <w:ilvl w:val="0"/>
          <w:numId w:val="3"/>
        </w:numPr>
        <w:jc w:val="both"/>
        <w:rPr>
          <w:rFonts w:asciiTheme="majorHAnsi" w:hAnsiTheme="majorHAnsi" w:cstheme="majorHAnsi"/>
          <w:color w:val="FF0000"/>
        </w:rPr>
      </w:pPr>
      <w:r w:rsidRPr="00E82277">
        <w:rPr>
          <w:rFonts w:asciiTheme="majorHAnsi" w:hAnsiTheme="majorHAnsi" w:cstheme="majorHAnsi"/>
          <w:color w:val="FF0000"/>
        </w:rPr>
        <w:t>Possibilité d’achats multiples dans différentes enseignes.</w:t>
      </w:r>
    </w:p>
    <w:p w14:paraId="4E859039" w14:textId="77777777" w:rsidR="00A95B4C" w:rsidRPr="00E82277" w:rsidRDefault="00A95B4C" w:rsidP="00A95B4C">
      <w:pPr>
        <w:pStyle w:val="Paragraphedeliste"/>
        <w:numPr>
          <w:ilvl w:val="0"/>
          <w:numId w:val="3"/>
        </w:numPr>
        <w:jc w:val="both"/>
        <w:rPr>
          <w:rFonts w:asciiTheme="majorHAnsi" w:hAnsiTheme="majorHAnsi" w:cstheme="majorHAnsi"/>
          <w:color w:val="FF0000"/>
        </w:rPr>
      </w:pPr>
      <w:r w:rsidRPr="00E82277">
        <w:rPr>
          <w:rFonts w:asciiTheme="majorHAnsi" w:hAnsiTheme="majorHAnsi" w:cstheme="majorHAnsi"/>
          <w:color w:val="FF0000"/>
        </w:rPr>
        <w:t xml:space="preserve">Possibilité d’acheter un bien onéreux et d’étaler son paiement. </w:t>
      </w:r>
    </w:p>
    <w:p w14:paraId="74FAB764" w14:textId="77777777" w:rsidR="00A95B4C" w:rsidRPr="00E82277" w:rsidRDefault="00A95B4C" w:rsidP="00A95B4C">
      <w:pPr>
        <w:jc w:val="both"/>
        <w:rPr>
          <w:rFonts w:asciiTheme="majorHAnsi" w:hAnsiTheme="majorHAnsi" w:cstheme="majorHAnsi"/>
          <w:color w:val="FF0000"/>
        </w:rPr>
      </w:pPr>
      <w:r w:rsidRPr="00E82277">
        <w:rPr>
          <w:rFonts w:asciiTheme="majorHAnsi" w:hAnsiTheme="majorHAnsi" w:cstheme="majorHAnsi"/>
          <w:color w:val="FF0000"/>
        </w:rPr>
        <w:t>Risques encourus</w:t>
      </w:r>
    </w:p>
    <w:p w14:paraId="515A6B9E" w14:textId="77777777" w:rsidR="00A95B4C" w:rsidRPr="00E82277" w:rsidRDefault="00A95B4C" w:rsidP="00A95B4C">
      <w:pPr>
        <w:pStyle w:val="Paragraphedeliste"/>
        <w:numPr>
          <w:ilvl w:val="0"/>
          <w:numId w:val="4"/>
        </w:numPr>
        <w:jc w:val="both"/>
        <w:rPr>
          <w:rFonts w:asciiTheme="majorHAnsi" w:hAnsiTheme="majorHAnsi" w:cstheme="majorHAnsi"/>
          <w:color w:val="FF0000"/>
        </w:rPr>
      </w:pPr>
      <w:r w:rsidRPr="00E82277">
        <w:rPr>
          <w:rFonts w:asciiTheme="majorHAnsi" w:hAnsiTheme="majorHAnsi" w:cstheme="majorHAnsi"/>
          <w:color w:val="FF0000"/>
        </w:rPr>
        <w:t xml:space="preserve">De ne plus maîtriser le budget par le recours massif à ces solutions de règlement. </w:t>
      </w:r>
    </w:p>
    <w:p w14:paraId="14DF62A5" w14:textId="77777777" w:rsidR="00A95B4C" w:rsidRPr="00E82277" w:rsidRDefault="00A95B4C" w:rsidP="00A95B4C">
      <w:pPr>
        <w:pStyle w:val="Paragraphedeliste"/>
        <w:numPr>
          <w:ilvl w:val="0"/>
          <w:numId w:val="4"/>
        </w:numPr>
        <w:jc w:val="both"/>
        <w:rPr>
          <w:rFonts w:asciiTheme="majorHAnsi" w:hAnsiTheme="majorHAnsi" w:cstheme="majorHAnsi"/>
          <w:color w:val="FF0000"/>
        </w:rPr>
      </w:pPr>
      <w:r w:rsidRPr="00E82277">
        <w:rPr>
          <w:rFonts w:asciiTheme="majorHAnsi" w:hAnsiTheme="majorHAnsi" w:cstheme="majorHAnsi"/>
          <w:color w:val="FF0000"/>
        </w:rPr>
        <w:t>De voir des frais très lourds appliqués (qui ne sont pas toujours transparents).</w:t>
      </w:r>
    </w:p>
    <w:p w14:paraId="58D80A0A" w14:textId="77777777" w:rsidR="00A95B4C" w:rsidRPr="00E82277" w:rsidRDefault="00A95B4C" w:rsidP="00A95B4C">
      <w:pPr>
        <w:pStyle w:val="Paragraphedeliste"/>
        <w:numPr>
          <w:ilvl w:val="0"/>
          <w:numId w:val="4"/>
        </w:numPr>
        <w:jc w:val="both"/>
        <w:rPr>
          <w:rFonts w:asciiTheme="majorHAnsi" w:hAnsiTheme="majorHAnsi" w:cstheme="majorHAnsi"/>
          <w:color w:val="FF0000"/>
        </w:rPr>
      </w:pPr>
      <w:r w:rsidRPr="00E82277">
        <w:rPr>
          <w:rFonts w:asciiTheme="majorHAnsi" w:hAnsiTheme="majorHAnsi" w:cstheme="majorHAnsi"/>
          <w:color w:val="FF0000"/>
        </w:rPr>
        <w:t>De ne pas avoir toutes les informations nécessaires sur le réel coût de tels échelonnements.</w:t>
      </w:r>
    </w:p>
    <w:p w14:paraId="73060104" w14:textId="77777777" w:rsidR="00A95B4C" w:rsidRPr="00E82277" w:rsidRDefault="00A95B4C" w:rsidP="00A95B4C">
      <w:pPr>
        <w:pStyle w:val="Paragraphedeliste"/>
        <w:numPr>
          <w:ilvl w:val="0"/>
          <w:numId w:val="4"/>
        </w:numPr>
        <w:jc w:val="both"/>
        <w:rPr>
          <w:rFonts w:asciiTheme="majorHAnsi" w:hAnsiTheme="majorHAnsi" w:cstheme="majorHAnsi"/>
          <w:color w:val="FF0000"/>
        </w:rPr>
      </w:pPr>
      <w:r w:rsidRPr="00E82277">
        <w:rPr>
          <w:rFonts w:asciiTheme="majorHAnsi" w:hAnsiTheme="majorHAnsi" w:cstheme="majorHAnsi"/>
          <w:color w:val="FF0000"/>
        </w:rPr>
        <w:t>Risque important de surendettement notamment si le consommateur sollicite plusieurs solutions de paiements fractionnés chez différents marchands.</w:t>
      </w:r>
    </w:p>
    <w:p w14:paraId="4861D90F" w14:textId="77777777" w:rsidR="00A95B4C" w:rsidRPr="00E82277" w:rsidRDefault="00A95B4C" w:rsidP="00A95B4C">
      <w:pPr>
        <w:jc w:val="both"/>
        <w:rPr>
          <w:rFonts w:asciiTheme="majorHAnsi" w:hAnsiTheme="majorHAnsi" w:cstheme="majorHAnsi"/>
          <w:color w:val="FF0000"/>
        </w:rPr>
      </w:pPr>
    </w:p>
    <w:p w14:paraId="6CD0EFC9" w14:textId="6B59E3E1" w:rsidR="00A95B4C" w:rsidRPr="00E82277" w:rsidRDefault="00E31764" w:rsidP="00E82277">
      <w:pPr>
        <w:shd w:val="clear" w:color="auto" w:fill="FBE4D5" w:themeFill="accent2" w:themeFillTint="33"/>
        <w:jc w:val="both"/>
        <w:rPr>
          <w:rFonts w:asciiTheme="majorHAnsi" w:hAnsiTheme="majorHAnsi" w:cstheme="majorHAnsi"/>
          <w:b/>
          <w:bCs/>
          <w:color w:val="FF0000"/>
        </w:rPr>
      </w:pPr>
      <w:r w:rsidRPr="00E82277">
        <w:rPr>
          <w:rFonts w:asciiTheme="majorHAnsi" w:hAnsiTheme="majorHAnsi" w:cstheme="majorHAnsi"/>
          <w:b/>
          <w:bCs/>
          <w:color w:val="FF0000"/>
        </w:rPr>
        <w:t xml:space="preserve">Conclusion </w:t>
      </w:r>
    </w:p>
    <w:p w14:paraId="7D0970A2" w14:textId="48A38597" w:rsidR="00F93A9A" w:rsidRPr="00E82277" w:rsidRDefault="00E31764">
      <w:pPr>
        <w:rPr>
          <w:rFonts w:asciiTheme="majorHAnsi" w:hAnsiTheme="majorHAnsi" w:cstheme="majorHAnsi"/>
          <w:color w:val="FF0000"/>
        </w:rPr>
      </w:pPr>
      <w:r w:rsidRPr="00E82277">
        <w:rPr>
          <w:rFonts w:asciiTheme="majorHAnsi" w:hAnsiTheme="majorHAnsi" w:cstheme="majorHAnsi"/>
          <w:color w:val="FF0000"/>
        </w:rPr>
        <w:t>Rappel synthétique du thème abordé</w:t>
      </w:r>
    </w:p>
    <w:p w14:paraId="4448D19D" w14:textId="29BDD1E4" w:rsidR="00E31764" w:rsidRPr="00E82277" w:rsidRDefault="00E31764">
      <w:pPr>
        <w:rPr>
          <w:rFonts w:asciiTheme="majorHAnsi" w:hAnsiTheme="majorHAnsi" w:cstheme="majorHAnsi"/>
          <w:color w:val="FF0000"/>
        </w:rPr>
      </w:pPr>
      <w:r w:rsidRPr="00E82277">
        <w:rPr>
          <w:rFonts w:asciiTheme="majorHAnsi" w:hAnsiTheme="majorHAnsi" w:cstheme="majorHAnsi"/>
          <w:color w:val="FF0000"/>
        </w:rPr>
        <w:t>Réponse à la problématique</w:t>
      </w:r>
    </w:p>
    <w:p w14:paraId="7229EFDE" w14:textId="55CEB921" w:rsidR="00E31764" w:rsidRPr="00E82277" w:rsidRDefault="00E31764">
      <w:pPr>
        <w:rPr>
          <w:rFonts w:asciiTheme="majorHAnsi" w:hAnsiTheme="majorHAnsi" w:cstheme="majorHAnsi"/>
          <w:color w:val="FF0000"/>
        </w:rPr>
      </w:pPr>
      <w:r w:rsidRPr="00E82277">
        <w:rPr>
          <w:rFonts w:asciiTheme="majorHAnsi" w:hAnsiTheme="majorHAnsi" w:cstheme="majorHAnsi"/>
          <w:color w:val="FF0000"/>
        </w:rPr>
        <w:t>Avis personnel</w:t>
      </w:r>
    </w:p>
    <w:p w14:paraId="76A0FF2D" w14:textId="7A7209BB" w:rsidR="00E31764" w:rsidRPr="00E82277" w:rsidRDefault="00E31764">
      <w:pPr>
        <w:rPr>
          <w:rFonts w:asciiTheme="majorHAnsi" w:hAnsiTheme="majorHAnsi" w:cstheme="majorHAnsi"/>
          <w:color w:val="FF0000"/>
        </w:rPr>
      </w:pPr>
      <w:r w:rsidRPr="00E82277">
        <w:rPr>
          <w:rFonts w:asciiTheme="majorHAnsi" w:hAnsiTheme="majorHAnsi" w:cstheme="majorHAnsi"/>
          <w:color w:val="FF0000"/>
        </w:rPr>
        <w:t>Ouverture</w:t>
      </w:r>
    </w:p>
    <w:sectPr w:rsidR="00E31764" w:rsidRPr="00E82277" w:rsidSect="00E169EA">
      <w:foot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0F85" w14:textId="77777777" w:rsidR="00DB5D7B" w:rsidRDefault="00DB5D7B" w:rsidP="00E82277">
      <w:pPr>
        <w:spacing w:after="0" w:line="240" w:lineRule="auto"/>
      </w:pPr>
      <w:r>
        <w:separator/>
      </w:r>
    </w:p>
  </w:endnote>
  <w:endnote w:type="continuationSeparator" w:id="0">
    <w:p w14:paraId="5699CF4C" w14:textId="77777777" w:rsidR="00DB5D7B" w:rsidRDefault="00DB5D7B" w:rsidP="00E8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E4B1" w14:textId="1335DF66" w:rsidR="00E82277" w:rsidRPr="00E82277" w:rsidRDefault="00E82277" w:rsidP="00E82277">
    <w:pPr>
      <w:pStyle w:val="Pieddepage"/>
      <w:tabs>
        <w:tab w:val="clear" w:pos="9072"/>
        <w:tab w:val="right" w:pos="10206"/>
      </w:tabs>
      <w:ind w:left="284" w:right="-24"/>
      <w:rPr>
        <w:rFonts w:asciiTheme="majorHAnsi" w:hAnsiTheme="majorHAnsi" w:cstheme="majorHAnsi"/>
        <w:sz w:val="16"/>
        <w:szCs w:val="16"/>
      </w:rPr>
    </w:pPr>
    <w:r w:rsidRPr="004B12C6">
      <w:rPr>
        <w:rFonts w:asciiTheme="majorHAnsi" w:hAnsiTheme="majorHAnsi" w:cstheme="majorHAnsi"/>
        <w:noProof/>
        <w:lang w:eastAsia="fr-FR"/>
      </w:rPr>
      <w:drawing>
        <wp:anchor distT="0" distB="0" distL="114300" distR="114300" simplePos="0" relativeHeight="251659264" behindDoc="0" locked="0" layoutInCell="1" allowOverlap="1" wp14:anchorId="015E78E0" wp14:editId="204FE312">
          <wp:simplePos x="0" y="0"/>
          <wp:positionH relativeFrom="column">
            <wp:posOffset>-282575</wp:posOffset>
          </wp:positionH>
          <wp:positionV relativeFrom="paragraph">
            <wp:posOffset>-26035</wp:posOffset>
          </wp:positionV>
          <wp:extent cx="410845" cy="308610"/>
          <wp:effectExtent l="0" t="0" r="825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4B12C6">
      <w:rPr>
        <w:rFonts w:asciiTheme="majorHAnsi" w:hAnsiTheme="majorHAnsi" w:cstheme="majorHAnsi"/>
        <w:sz w:val="16"/>
        <w:szCs w:val="16"/>
      </w:rPr>
      <w:t xml:space="preserve"> </w:t>
    </w:r>
    <w:proofErr w:type="spellStart"/>
    <w:r w:rsidRPr="004B12C6">
      <w:rPr>
        <w:rFonts w:asciiTheme="majorHAnsi" w:hAnsiTheme="majorHAnsi" w:cstheme="majorHAnsi"/>
        <w:smallCaps/>
        <w:sz w:val="16"/>
        <w:szCs w:val="16"/>
      </w:rPr>
      <w:t>Cerpeg</w:t>
    </w:r>
    <w:proofErr w:type="spellEnd"/>
    <w:r w:rsidRPr="004B12C6">
      <w:rPr>
        <w:rFonts w:asciiTheme="majorHAnsi" w:hAnsiTheme="majorHAnsi" w:cstheme="majorHAnsi"/>
        <w:sz w:val="16"/>
        <w:szCs w:val="16"/>
      </w:rPr>
      <w:t xml:space="preserve"> 2022 | Économie-Droit – </w:t>
    </w:r>
    <w:r>
      <w:rPr>
        <w:rFonts w:asciiTheme="majorHAnsi" w:hAnsiTheme="majorHAnsi" w:cstheme="majorHAnsi"/>
        <w:sz w:val="16"/>
        <w:szCs w:val="16"/>
      </w:rPr>
      <w:t>Jocelyne Perrier</w:t>
    </w:r>
    <w:r w:rsidRPr="004B12C6">
      <w:rPr>
        <w:rFonts w:asciiTheme="majorHAnsi" w:hAnsiTheme="majorHAnsi" w:cstheme="majorHAnsi"/>
        <w:sz w:val="16"/>
        <w:szCs w:val="16"/>
      </w:rPr>
      <w:t xml:space="preserve"> académie de </w:t>
    </w:r>
    <w:r>
      <w:rPr>
        <w:rFonts w:asciiTheme="majorHAnsi" w:hAnsiTheme="majorHAnsi" w:cstheme="majorHAnsi"/>
        <w:sz w:val="16"/>
        <w:szCs w:val="16"/>
      </w:rPr>
      <w:t xml:space="preserve">Lyon | </w:t>
    </w:r>
    <w:proofErr w:type="spellStart"/>
    <w:r>
      <w:rPr>
        <w:rFonts w:asciiTheme="majorHAnsi" w:hAnsiTheme="majorHAnsi" w:cstheme="majorHAnsi"/>
        <w:sz w:val="16"/>
        <w:szCs w:val="16"/>
      </w:rPr>
      <w:t>BacPro</w:t>
    </w:r>
    <w:proofErr w:type="spellEnd"/>
    <w:r>
      <w:rPr>
        <w:rFonts w:asciiTheme="majorHAnsi" w:hAnsiTheme="majorHAnsi" w:cstheme="majorHAnsi"/>
        <w:sz w:val="16"/>
        <w:szCs w:val="16"/>
      </w:rPr>
      <w:t xml:space="preserve"> sujet d’entraînement module 2 - La consommation</w:t>
    </w:r>
    <w:r w:rsidRPr="004B12C6">
      <w:rPr>
        <w:rFonts w:asciiTheme="majorHAnsi" w:hAnsiTheme="majorHAnsi" w:cstheme="majorHAnsi"/>
        <w:sz w:val="16"/>
        <w:szCs w:val="16"/>
      </w:rPr>
      <w:tab/>
    </w:r>
    <w:r w:rsidRPr="004B12C6">
      <w:rPr>
        <w:rFonts w:asciiTheme="majorHAnsi" w:hAnsiTheme="majorHAnsi" w:cstheme="majorHAnsi"/>
        <w:sz w:val="16"/>
        <w:szCs w:val="16"/>
      </w:rPr>
      <w:fldChar w:fldCharType="begin"/>
    </w:r>
    <w:r w:rsidRPr="004B12C6">
      <w:rPr>
        <w:rFonts w:asciiTheme="majorHAnsi" w:hAnsiTheme="majorHAnsi" w:cstheme="majorHAnsi"/>
        <w:sz w:val="16"/>
        <w:szCs w:val="16"/>
      </w:rPr>
      <w:instrText xml:space="preserve"> PAGE  \* Arabic  \* MERGEFORMAT </w:instrText>
    </w:r>
    <w:r w:rsidRPr="004B12C6">
      <w:rPr>
        <w:rFonts w:asciiTheme="majorHAnsi" w:hAnsiTheme="majorHAnsi" w:cstheme="majorHAnsi"/>
        <w:sz w:val="16"/>
        <w:szCs w:val="16"/>
      </w:rPr>
      <w:fldChar w:fldCharType="separate"/>
    </w:r>
    <w:r>
      <w:rPr>
        <w:rFonts w:asciiTheme="majorHAnsi" w:hAnsiTheme="majorHAnsi" w:cstheme="majorHAnsi"/>
        <w:sz w:val="16"/>
        <w:szCs w:val="16"/>
      </w:rPr>
      <w:t>2</w:t>
    </w:r>
    <w:r w:rsidRPr="004B12C6">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590A" w14:textId="77777777" w:rsidR="00DB5D7B" w:rsidRDefault="00DB5D7B" w:rsidP="00E82277">
      <w:pPr>
        <w:spacing w:after="0" w:line="240" w:lineRule="auto"/>
      </w:pPr>
      <w:r>
        <w:separator/>
      </w:r>
    </w:p>
  </w:footnote>
  <w:footnote w:type="continuationSeparator" w:id="0">
    <w:p w14:paraId="26EC7A63" w14:textId="77777777" w:rsidR="00DB5D7B" w:rsidRDefault="00DB5D7B" w:rsidP="00E82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2CB"/>
    <w:multiLevelType w:val="hybridMultilevel"/>
    <w:tmpl w:val="702E2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71259"/>
    <w:multiLevelType w:val="hybridMultilevel"/>
    <w:tmpl w:val="1F462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6903D3"/>
    <w:multiLevelType w:val="multilevel"/>
    <w:tmpl w:val="87C0377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 w15:restartNumberingAfterBreak="0">
    <w:nsid w:val="246437BC"/>
    <w:multiLevelType w:val="multilevel"/>
    <w:tmpl w:val="87C0377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4" w15:restartNumberingAfterBreak="0">
    <w:nsid w:val="38640AF5"/>
    <w:multiLevelType w:val="hybridMultilevel"/>
    <w:tmpl w:val="342CD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301F36"/>
    <w:multiLevelType w:val="hybridMultilevel"/>
    <w:tmpl w:val="084C8C9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7C70C8"/>
    <w:multiLevelType w:val="multilevel"/>
    <w:tmpl w:val="87C0377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7" w15:restartNumberingAfterBreak="0">
    <w:nsid w:val="6BBF5BDB"/>
    <w:multiLevelType w:val="hybridMultilevel"/>
    <w:tmpl w:val="5D1A0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7931123">
    <w:abstractNumId w:val="4"/>
  </w:num>
  <w:num w:numId="2" w16cid:durableId="106045298">
    <w:abstractNumId w:val="0"/>
  </w:num>
  <w:num w:numId="3" w16cid:durableId="297877358">
    <w:abstractNumId w:val="7"/>
  </w:num>
  <w:num w:numId="4" w16cid:durableId="454641306">
    <w:abstractNumId w:val="1"/>
  </w:num>
  <w:num w:numId="5" w16cid:durableId="301890142">
    <w:abstractNumId w:val="5"/>
  </w:num>
  <w:num w:numId="6" w16cid:durableId="103379957">
    <w:abstractNumId w:val="6"/>
  </w:num>
  <w:num w:numId="7" w16cid:durableId="1589190114">
    <w:abstractNumId w:val="2"/>
  </w:num>
  <w:num w:numId="8" w16cid:durableId="1727685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4C"/>
    <w:rsid w:val="0005060B"/>
    <w:rsid w:val="000C06F7"/>
    <w:rsid w:val="001319A8"/>
    <w:rsid w:val="001678A9"/>
    <w:rsid w:val="001A47B7"/>
    <w:rsid w:val="003D3A3F"/>
    <w:rsid w:val="005A6805"/>
    <w:rsid w:val="006139BE"/>
    <w:rsid w:val="00693719"/>
    <w:rsid w:val="00697205"/>
    <w:rsid w:val="006E0AC8"/>
    <w:rsid w:val="00702B1B"/>
    <w:rsid w:val="0074032E"/>
    <w:rsid w:val="007B1317"/>
    <w:rsid w:val="008B51D5"/>
    <w:rsid w:val="009D1C73"/>
    <w:rsid w:val="00A92F5F"/>
    <w:rsid w:val="00A95B4C"/>
    <w:rsid w:val="00B24076"/>
    <w:rsid w:val="00B9587E"/>
    <w:rsid w:val="00B95C3A"/>
    <w:rsid w:val="00BB16EE"/>
    <w:rsid w:val="00BF0320"/>
    <w:rsid w:val="00C302A3"/>
    <w:rsid w:val="00C370B0"/>
    <w:rsid w:val="00C62560"/>
    <w:rsid w:val="00D2327F"/>
    <w:rsid w:val="00D45A98"/>
    <w:rsid w:val="00D65433"/>
    <w:rsid w:val="00DB5D7B"/>
    <w:rsid w:val="00E31764"/>
    <w:rsid w:val="00E40EEA"/>
    <w:rsid w:val="00E82277"/>
    <w:rsid w:val="00EE1283"/>
    <w:rsid w:val="00F52F17"/>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E1F4"/>
  <w15:docId w15:val="{B982A558-F8C0-45D0-AAEC-6AC3033C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B4C"/>
  </w:style>
  <w:style w:type="paragraph" w:styleId="Titre2">
    <w:name w:val="heading 2"/>
    <w:basedOn w:val="Normal"/>
    <w:next w:val="Normal"/>
    <w:link w:val="Titre2Car"/>
    <w:autoRedefine/>
    <w:uiPriority w:val="9"/>
    <w:unhideWhenUsed/>
    <w:qFormat/>
    <w:rsid w:val="00E82277"/>
    <w:pPr>
      <w:keepNext/>
      <w:keepLines/>
      <w:shd w:val="clear" w:color="auto" w:fill="F2F2F2" w:themeFill="background1" w:themeFillShade="F2"/>
      <w:spacing w:before="40" w:after="120"/>
      <w:outlineLvl w:val="1"/>
    </w:pPr>
    <w:rPr>
      <w:rFonts w:asciiTheme="majorHAnsi" w:eastAsiaTheme="majorEastAsia" w:hAnsiTheme="majorHAnsi" w:cstheme="majorBidi"/>
      <w:b/>
      <w:bCs/>
      <w:color w:val="000000" w:themeColor="text1"/>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5B4C"/>
    <w:pPr>
      <w:ind w:left="720"/>
      <w:contextualSpacing/>
    </w:pPr>
  </w:style>
  <w:style w:type="paragraph" w:customStyle="1" w:styleId="Default">
    <w:name w:val="Default"/>
    <w:rsid w:val="006E0AC8"/>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6E0AC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E0AC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82277"/>
    <w:pPr>
      <w:tabs>
        <w:tab w:val="center" w:pos="4536"/>
        <w:tab w:val="right" w:pos="9072"/>
      </w:tabs>
      <w:spacing w:after="0" w:line="240" w:lineRule="auto"/>
    </w:pPr>
  </w:style>
  <w:style w:type="character" w:customStyle="1" w:styleId="En-tteCar">
    <w:name w:val="En-tête Car"/>
    <w:basedOn w:val="Policepardfaut"/>
    <w:link w:val="En-tte"/>
    <w:uiPriority w:val="99"/>
    <w:rsid w:val="00E82277"/>
  </w:style>
  <w:style w:type="paragraph" w:styleId="Pieddepage">
    <w:name w:val="footer"/>
    <w:basedOn w:val="Normal"/>
    <w:link w:val="PieddepageCar"/>
    <w:uiPriority w:val="99"/>
    <w:unhideWhenUsed/>
    <w:rsid w:val="00E822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277"/>
  </w:style>
  <w:style w:type="character" w:customStyle="1" w:styleId="Titre2Car">
    <w:name w:val="Titre 2 Car"/>
    <w:basedOn w:val="Policepardfaut"/>
    <w:link w:val="Titre2"/>
    <w:uiPriority w:val="9"/>
    <w:rsid w:val="00E82277"/>
    <w:rPr>
      <w:rFonts w:asciiTheme="majorHAnsi" w:eastAsiaTheme="majorEastAsia" w:hAnsiTheme="majorHAnsi" w:cstheme="majorBidi"/>
      <w:b/>
      <w:bCs/>
      <w:color w:val="000000" w:themeColor="text1"/>
      <w:sz w:val="28"/>
      <w:szCs w:val="32"/>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98BF-017A-4161-AA2C-7C3B65C4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1044</Words>
  <Characters>5746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Perrier</dc:creator>
  <cp:keywords/>
  <dc:description/>
  <cp:lastModifiedBy>fabienne mauri</cp:lastModifiedBy>
  <cp:revision>5</cp:revision>
  <cp:lastPrinted>2022-05-11T04:49:00Z</cp:lastPrinted>
  <dcterms:created xsi:type="dcterms:W3CDTF">2022-05-11T04:49:00Z</dcterms:created>
  <dcterms:modified xsi:type="dcterms:W3CDTF">2022-05-11T15:01:00Z</dcterms:modified>
</cp:coreProperties>
</file>