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CFC9" w14:textId="02F5ED1C" w:rsidR="004B715E" w:rsidRDefault="005B7EF5">
      <w:pPr>
        <w:ind w:right="113"/>
        <w:jc w:val="center"/>
        <w:rPr>
          <w:rFonts w:ascii="Arial Narrow" w:hAnsi="Arial Narrow"/>
          <w:b/>
          <w:sz w:val="44"/>
          <w:szCs w:val="44"/>
        </w:rPr>
      </w:pPr>
      <w:bookmarkStart w:id="0" w:name="_Toc18314774"/>
      <w:bookmarkStart w:id="1" w:name="_Toc19726142"/>
      <w:r>
        <w:rPr>
          <w:noProof/>
        </w:rPr>
        <w:drawing>
          <wp:anchor distT="0" distB="0" distL="114300" distR="114300" simplePos="0" relativeHeight="251677696" behindDoc="0" locked="0" layoutInCell="1" allowOverlap="1" wp14:anchorId="7C40B82D" wp14:editId="3BDD7999">
            <wp:simplePos x="0" y="0"/>
            <wp:positionH relativeFrom="column">
              <wp:posOffset>307340</wp:posOffset>
            </wp:positionH>
            <wp:positionV relativeFrom="paragraph">
              <wp:posOffset>190500</wp:posOffset>
            </wp:positionV>
            <wp:extent cx="1133475" cy="675808"/>
            <wp:effectExtent l="0" t="0" r="0" b="0"/>
            <wp:wrapNone/>
            <wp:docPr id="1" name="Image 1" descr="Académi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émie de Ly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6758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906FE" w14:textId="73684A43" w:rsidR="004B715E" w:rsidRDefault="004B715E">
      <w:pPr>
        <w:ind w:right="113"/>
        <w:jc w:val="center"/>
        <w:rPr>
          <w:rFonts w:ascii="Arial Narrow" w:hAnsi="Arial Narrow"/>
          <w:b/>
          <w:sz w:val="44"/>
          <w:szCs w:val="44"/>
        </w:rPr>
      </w:pPr>
    </w:p>
    <w:p w14:paraId="2EAE2839" w14:textId="279B4D0A" w:rsidR="004B715E" w:rsidRDefault="004B715E" w:rsidP="00DC7EFE">
      <w:pPr>
        <w:ind w:right="113"/>
        <w:jc w:val="center"/>
        <w:rPr>
          <w:rFonts w:ascii="Arial Narrow" w:hAnsi="Arial Narrow"/>
          <w:b/>
          <w:sz w:val="44"/>
          <w:szCs w:val="44"/>
        </w:rPr>
      </w:pPr>
    </w:p>
    <w:p w14:paraId="6A49E666" w14:textId="10B60660" w:rsidR="004B715E" w:rsidRDefault="004B715E">
      <w:pPr>
        <w:ind w:right="113"/>
        <w:jc w:val="center"/>
        <w:rPr>
          <w:rFonts w:ascii="Arial Narrow" w:hAnsi="Arial Narrow"/>
          <w:b/>
          <w:sz w:val="44"/>
          <w:szCs w:val="44"/>
        </w:rPr>
      </w:pPr>
    </w:p>
    <w:p w14:paraId="3018D323" w14:textId="37DCD39E" w:rsidR="004B715E" w:rsidRDefault="004B715E">
      <w:pPr>
        <w:ind w:right="113"/>
        <w:jc w:val="center"/>
        <w:rPr>
          <w:rFonts w:ascii="Arial Narrow" w:hAnsi="Arial Narrow"/>
          <w:b/>
          <w:sz w:val="44"/>
          <w:szCs w:val="44"/>
        </w:rPr>
      </w:pPr>
    </w:p>
    <w:p w14:paraId="4368B7C3" w14:textId="77777777" w:rsidR="004B715E" w:rsidRDefault="004B715E">
      <w:pPr>
        <w:ind w:right="113"/>
        <w:jc w:val="center"/>
        <w:rPr>
          <w:rFonts w:ascii="Arial Narrow" w:hAnsi="Arial Narrow"/>
          <w:b/>
          <w:sz w:val="44"/>
          <w:szCs w:val="44"/>
        </w:rPr>
      </w:pPr>
    </w:p>
    <w:p w14:paraId="235E89B6" w14:textId="77777777" w:rsidR="004B715E" w:rsidRDefault="004B715E">
      <w:pPr>
        <w:ind w:right="113"/>
        <w:jc w:val="center"/>
        <w:rPr>
          <w:rFonts w:ascii="Arial Narrow" w:hAnsi="Arial Narrow"/>
          <w:b/>
          <w:sz w:val="44"/>
          <w:szCs w:val="44"/>
        </w:rPr>
      </w:pPr>
    </w:p>
    <w:p w14:paraId="7CD5C4BC" w14:textId="77777777" w:rsidR="004B715E" w:rsidRDefault="00A64390">
      <w:pPr>
        <w:ind w:right="113"/>
        <w:jc w:val="center"/>
        <w:rPr>
          <w:rFonts w:ascii="Arial Narrow" w:hAnsi="Arial Narrow"/>
          <w:b/>
          <w:sz w:val="44"/>
          <w:szCs w:val="44"/>
        </w:rPr>
      </w:pPr>
      <w:r>
        <w:rPr>
          <w:rFonts w:ascii="Arial Narrow" w:hAnsi="Arial Narrow"/>
          <w:b/>
          <w:sz w:val="44"/>
          <w:szCs w:val="44"/>
        </w:rPr>
        <w:t xml:space="preserve">MATRICE DE SITUATIONS PROFESSIONNELLES </w:t>
      </w:r>
    </w:p>
    <w:p w14:paraId="2FE9544A" w14:textId="759F2253" w:rsidR="004B715E" w:rsidRDefault="00A64390">
      <w:pPr>
        <w:ind w:right="113"/>
        <w:jc w:val="center"/>
        <w:rPr>
          <w:rFonts w:ascii="Arial Narrow" w:hAnsi="Arial Narrow"/>
          <w:b/>
          <w:sz w:val="44"/>
          <w:szCs w:val="44"/>
        </w:rPr>
      </w:pPr>
      <w:r>
        <w:rPr>
          <w:rFonts w:ascii="Arial Narrow" w:hAnsi="Arial Narrow"/>
          <w:b/>
          <w:sz w:val="44"/>
          <w:szCs w:val="44"/>
        </w:rPr>
        <w:t xml:space="preserve">PAR </w:t>
      </w:r>
      <w:r w:rsidR="00B805F3">
        <w:rPr>
          <w:rFonts w:ascii="Arial Narrow" w:hAnsi="Arial Narrow"/>
          <w:b/>
          <w:sz w:val="44"/>
          <w:szCs w:val="44"/>
        </w:rPr>
        <w:t>PÔLES D’ACTIVITÉ</w:t>
      </w:r>
      <w:r w:rsidR="003B3D20">
        <w:rPr>
          <w:rFonts w:ascii="Arial Narrow" w:hAnsi="Arial Narrow"/>
          <w:b/>
          <w:sz w:val="44"/>
          <w:szCs w:val="44"/>
        </w:rPr>
        <w:t>S</w:t>
      </w:r>
      <w:r w:rsidR="00B805F3">
        <w:rPr>
          <w:rFonts w:ascii="Arial Narrow" w:hAnsi="Arial Narrow"/>
          <w:b/>
          <w:sz w:val="44"/>
          <w:szCs w:val="44"/>
        </w:rPr>
        <w:t xml:space="preserve"> ET </w:t>
      </w:r>
      <w:r>
        <w:rPr>
          <w:rFonts w:ascii="Arial Narrow" w:hAnsi="Arial Narrow"/>
          <w:b/>
          <w:sz w:val="44"/>
          <w:szCs w:val="44"/>
        </w:rPr>
        <w:t>BLOCS</w:t>
      </w:r>
      <w:r w:rsidR="00B805F3">
        <w:rPr>
          <w:rFonts w:ascii="Arial Narrow" w:hAnsi="Arial Narrow"/>
          <w:b/>
          <w:sz w:val="44"/>
          <w:szCs w:val="44"/>
        </w:rPr>
        <w:t xml:space="preserve"> DE COMP</w:t>
      </w:r>
      <w:r w:rsidR="005B7EF5">
        <w:rPr>
          <w:rFonts w:ascii="Arial Narrow" w:hAnsi="Arial Narrow"/>
          <w:b/>
          <w:sz w:val="44"/>
          <w:szCs w:val="44"/>
        </w:rPr>
        <w:t>É</w:t>
      </w:r>
      <w:r w:rsidR="00B805F3">
        <w:rPr>
          <w:rFonts w:ascii="Arial Narrow" w:hAnsi="Arial Narrow"/>
          <w:b/>
          <w:sz w:val="44"/>
          <w:szCs w:val="44"/>
        </w:rPr>
        <w:t>TENCES</w:t>
      </w:r>
    </w:p>
    <w:p w14:paraId="25535541" w14:textId="77777777" w:rsidR="004B715E" w:rsidRDefault="004B715E">
      <w:pPr>
        <w:ind w:right="113"/>
        <w:jc w:val="center"/>
        <w:rPr>
          <w:rFonts w:ascii="Arial Narrow" w:hAnsi="Arial Narrow"/>
          <w:b/>
          <w:sz w:val="44"/>
          <w:szCs w:val="44"/>
        </w:rPr>
      </w:pPr>
    </w:p>
    <w:p w14:paraId="08FA6533" w14:textId="77777777" w:rsidR="004B715E" w:rsidRDefault="004B715E">
      <w:pPr>
        <w:ind w:right="113"/>
        <w:jc w:val="center"/>
        <w:rPr>
          <w:rFonts w:ascii="Arial Narrow" w:hAnsi="Arial Narrow"/>
          <w:b/>
          <w:sz w:val="44"/>
          <w:szCs w:val="44"/>
        </w:rPr>
      </w:pPr>
    </w:p>
    <w:p w14:paraId="09090D0E" w14:textId="77777777" w:rsidR="004B715E" w:rsidRDefault="00A64390">
      <w:pPr>
        <w:ind w:right="113"/>
        <w:jc w:val="center"/>
        <w:rPr>
          <w:rFonts w:ascii="Arial Narrow" w:hAnsi="Arial Narrow"/>
          <w:b/>
          <w:sz w:val="44"/>
          <w:szCs w:val="44"/>
        </w:rPr>
      </w:pPr>
      <w:r>
        <w:rPr>
          <w:rFonts w:ascii="Arial Narrow" w:hAnsi="Arial Narrow"/>
          <w:b/>
          <w:sz w:val="44"/>
          <w:szCs w:val="44"/>
        </w:rPr>
        <w:t>BAC PROFESSIONNEL AGOrA</w:t>
      </w:r>
    </w:p>
    <w:p w14:paraId="3B46760D" w14:textId="77777777" w:rsidR="004B715E" w:rsidRDefault="004B715E">
      <w:pPr>
        <w:ind w:right="113"/>
        <w:rPr>
          <w:rFonts w:ascii="Arial Narrow" w:hAnsi="Arial Narrow"/>
          <w:sz w:val="17"/>
          <w:szCs w:val="17"/>
        </w:rPr>
      </w:pPr>
    </w:p>
    <w:p w14:paraId="192BB1C2" w14:textId="77777777" w:rsidR="004B715E" w:rsidRDefault="00A64390">
      <w:pPr>
        <w:rPr>
          <w:rFonts w:ascii="Arial Narrow" w:hAnsi="Arial Narrow" w:cs="Arial"/>
          <w:b/>
          <w:color w:val="31849B"/>
          <w:sz w:val="17"/>
          <w:szCs w:val="17"/>
        </w:rPr>
      </w:pPr>
      <w:r>
        <w:rPr>
          <w:rFonts w:ascii="Arial Narrow" w:hAnsi="Arial Narrow"/>
          <w:sz w:val="17"/>
          <w:szCs w:val="17"/>
        </w:rPr>
        <w:br w:type="page"/>
      </w:r>
    </w:p>
    <w:p w14:paraId="3C4F1B92" w14:textId="77777777" w:rsidR="004B715E" w:rsidRPr="00D52715" w:rsidRDefault="00A64390" w:rsidP="00D52715">
      <w:pPr>
        <w:pStyle w:val="Titre1"/>
        <w:jc w:val="center"/>
        <w:rPr>
          <w:b/>
          <w:color w:val="215868" w:themeColor="accent5" w:themeShade="80"/>
          <w:sz w:val="32"/>
        </w:rPr>
      </w:pPr>
      <w:r w:rsidRPr="00D52715">
        <w:rPr>
          <w:b/>
          <w:color w:val="215868" w:themeColor="accent5" w:themeShade="80"/>
          <w:sz w:val="32"/>
        </w:rPr>
        <w:lastRenderedPageBreak/>
        <w:t>BLOC 1 - Gérer des relations avec les clients, les usagers et les adhérents</w:t>
      </w:r>
    </w:p>
    <w:p w14:paraId="41E17D71" w14:textId="77777777" w:rsidR="004B715E" w:rsidRDefault="004B715E">
      <w:pPr>
        <w:rPr>
          <w:rFonts w:ascii="Arial Narrow" w:hAnsi="Arial Narrow" w:cs="Arial"/>
          <w:bCs/>
          <w:sz w:val="17"/>
          <w:szCs w:val="17"/>
        </w:rPr>
      </w:pPr>
    </w:p>
    <w:tbl>
      <w:tblPr>
        <w:tblStyle w:val="Grilledutableau"/>
        <w:tblW w:w="0" w:type="auto"/>
        <w:tblLook w:val="04A0" w:firstRow="1" w:lastRow="0" w:firstColumn="1" w:lastColumn="0" w:noHBand="0" w:noVBand="1"/>
      </w:tblPr>
      <w:tblGrid>
        <w:gridCol w:w="15388"/>
      </w:tblGrid>
      <w:tr w:rsidR="004B715E" w14:paraId="2043D624" w14:textId="77777777">
        <w:tc>
          <w:tcPr>
            <w:tcW w:w="15694" w:type="dxa"/>
          </w:tcPr>
          <w:p w14:paraId="029623E2" w14:textId="77777777" w:rsidR="004B715E" w:rsidRDefault="00A64390">
            <w:pPr>
              <w:ind w:right="40"/>
              <w:jc w:val="both"/>
              <w:rPr>
                <w:rFonts w:ascii="Arial Narrow" w:hAnsi="Arial Narrow"/>
                <w:sz w:val="20"/>
                <w:szCs w:val="20"/>
              </w:rPr>
            </w:pPr>
            <w:r w:rsidRPr="006E080B">
              <w:rPr>
                <w:rFonts w:ascii="Arial Narrow" w:hAnsi="Arial Narrow" w:cs="Arial"/>
                <w:b/>
                <w:color w:val="31849B" w:themeColor="accent5" w:themeShade="BF"/>
                <w:sz w:val="20"/>
                <w:szCs w:val="20"/>
                <w:u w:val="single"/>
              </w:rPr>
              <w:t>Conditions d’exercice</w:t>
            </w:r>
            <w:r w:rsidRPr="006E080B">
              <w:rPr>
                <w:rFonts w:ascii="Arial Narrow" w:hAnsi="Arial Narrow"/>
                <w:color w:val="31849B" w:themeColor="accent5" w:themeShade="BF"/>
                <w:sz w:val="20"/>
                <w:szCs w:val="20"/>
                <w:u w:val="single"/>
              </w:rPr>
              <w:t> </w:t>
            </w:r>
            <w:r>
              <w:rPr>
                <w:rFonts w:ascii="Arial Narrow" w:hAnsi="Arial Narrow"/>
                <w:sz w:val="20"/>
                <w:szCs w:val="20"/>
              </w:rPr>
              <w:t xml:space="preserve">: Le titulaire du baccalauréat professionnel « Assistance à la gestion des organisations et de leurs activités » est en contact direct avec le « client » de l’organisation dans laquelle il exerce son activité pour l’accueillir, prendre en charge sa demande, ouvrir un dossier nominatif. Les organisations concernées étant diverses, comme indiqué dans le référentiel des activités professionnelles, le terme générique de « client » recouvre la notion de prospect, ou d’usager (si les prestations relèvent du service public), ou d’adhérent ou de bénéficiaire de prestations (si l’organisation a un statut d’association ou de mutuelle). </w:t>
            </w:r>
          </w:p>
          <w:p w14:paraId="54EB41AF" w14:textId="77777777" w:rsidR="004B715E" w:rsidRDefault="00A64390">
            <w:pPr>
              <w:ind w:right="40" w:firstLine="176"/>
              <w:jc w:val="both"/>
              <w:rPr>
                <w:rFonts w:ascii="Arial Narrow" w:hAnsi="Arial Narrow"/>
                <w:sz w:val="20"/>
                <w:szCs w:val="20"/>
              </w:rPr>
            </w:pPr>
            <w:r>
              <w:rPr>
                <w:rFonts w:ascii="Arial Narrow" w:hAnsi="Arial Narrow"/>
                <w:sz w:val="20"/>
                <w:szCs w:val="20"/>
              </w:rPr>
              <w:t>Le titulaire du diplôme assure les différentes étapes du processus administratif et de gestion lié à la relation « client » : instruction de dossier, devis, commandes, livraisons, facturations, encaissements, traitement des réclamations et des litiges. Il contribue également aux démarches de communication et de développement de l’organisation et travaille, à ce titre, en étroite collaboration avec l’ensemble des acteurs internes chargés de ces démarches, notamment le service commercial quand il est présent.</w:t>
            </w:r>
          </w:p>
          <w:p w14:paraId="6043B356" w14:textId="77777777" w:rsidR="004B715E" w:rsidRDefault="00A64390">
            <w:pPr>
              <w:ind w:right="40" w:firstLine="176"/>
              <w:jc w:val="both"/>
              <w:rPr>
                <w:rFonts w:ascii="Arial Narrow" w:hAnsi="Arial Narrow"/>
                <w:sz w:val="20"/>
                <w:szCs w:val="20"/>
              </w:rPr>
            </w:pPr>
            <w:r>
              <w:rPr>
                <w:rFonts w:ascii="Arial Narrow" w:hAnsi="Arial Narrow"/>
                <w:sz w:val="20"/>
                <w:szCs w:val="20"/>
              </w:rPr>
              <w:t>Son rôle d’interface entre les clients, les usagers ou les adhérents et les personnels de l’organisation en fait un acteur important dans la circulation et l’actualisation de l’information, à la fois dans le système d’information interne et dans la configuration internet à destination de l’externe (site et réseaux sociaux).</w:t>
            </w:r>
          </w:p>
        </w:tc>
      </w:tr>
    </w:tbl>
    <w:p w14:paraId="657AEC22" w14:textId="77777777" w:rsidR="004B715E" w:rsidRDefault="004B715E">
      <w:pPr>
        <w:rPr>
          <w:rFonts w:ascii="Arial Narrow" w:hAnsi="Arial Narrow" w:cs="Arial"/>
          <w:bCs/>
          <w:sz w:val="20"/>
          <w:szCs w:val="20"/>
        </w:rPr>
      </w:pPr>
    </w:p>
    <w:tbl>
      <w:tblPr>
        <w:tblStyle w:val="Grilledutableau"/>
        <w:tblW w:w="15446" w:type="dxa"/>
        <w:tblLook w:val="04A0" w:firstRow="1" w:lastRow="0" w:firstColumn="1" w:lastColumn="0" w:noHBand="0" w:noVBand="1"/>
      </w:tblPr>
      <w:tblGrid>
        <w:gridCol w:w="7508"/>
        <w:gridCol w:w="7938"/>
      </w:tblGrid>
      <w:tr w:rsidR="004B715E" w14:paraId="37BF66A5" w14:textId="77777777" w:rsidTr="0016753B">
        <w:tc>
          <w:tcPr>
            <w:tcW w:w="7508" w:type="dxa"/>
            <w:tcBorders>
              <w:top w:val="single" w:sz="4" w:space="0" w:color="auto"/>
              <w:left w:val="single" w:sz="4" w:space="0" w:color="auto"/>
              <w:bottom w:val="single" w:sz="4" w:space="0" w:color="auto"/>
              <w:right w:val="none" w:sz="4" w:space="0" w:color="000000"/>
            </w:tcBorders>
          </w:tcPr>
          <w:p w14:paraId="37C1B203" w14:textId="77777777" w:rsidR="004B715E" w:rsidRPr="006E080B" w:rsidRDefault="00A64390">
            <w:pPr>
              <w:ind w:right="113"/>
              <w:jc w:val="both"/>
              <w:rPr>
                <w:rFonts w:ascii="Arial Narrow" w:hAnsi="Arial Narrow" w:cs="Arial"/>
                <w:b/>
                <w:color w:val="31849B" w:themeColor="accent5" w:themeShade="BF"/>
                <w:sz w:val="20"/>
                <w:szCs w:val="20"/>
              </w:rPr>
            </w:pPr>
            <w:r w:rsidRPr="006E080B">
              <w:rPr>
                <w:rFonts w:ascii="Arial Narrow" w:hAnsi="Arial Narrow" w:cs="Arial"/>
                <w:b/>
                <w:color w:val="31849B" w:themeColor="accent5" w:themeShade="BF"/>
                <w:sz w:val="20"/>
                <w:szCs w:val="20"/>
                <w:u w:val="single"/>
              </w:rPr>
              <w:t>Équipements et logiciels</w:t>
            </w:r>
            <w:r w:rsidRPr="006E080B">
              <w:rPr>
                <w:rFonts w:ascii="Arial Narrow" w:hAnsi="Arial Narrow" w:cs="Arial"/>
                <w:b/>
                <w:color w:val="31849B" w:themeColor="accent5" w:themeShade="BF"/>
                <w:sz w:val="20"/>
                <w:szCs w:val="20"/>
              </w:rPr>
              <w:t> :</w:t>
            </w:r>
          </w:p>
          <w:p w14:paraId="1CD6F8E1"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Équipement informatique multimédia connecté aux réseaux (internet, intranet, extranet)</w:t>
            </w:r>
          </w:p>
          <w:p w14:paraId="7E1696C4"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Matériel de téléphonie et équipements associés</w:t>
            </w:r>
          </w:p>
          <w:p w14:paraId="43A2E4E6"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 xml:space="preserve">Imprimante multifonctions, scanner </w:t>
            </w:r>
          </w:p>
          <w:p w14:paraId="5B342398"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 xml:space="preserve">Suite bureautique : </w:t>
            </w:r>
            <w:hyperlink r:id="rId8" w:tooltip="http://www.dicofr.com/cgi-bin/n.pl/dicofr/definition/20010101005128" w:history="1">
              <w:r>
                <w:rPr>
                  <w:rFonts w:ascii="Arial Narrow" w:hAnsi="Arial Narrow" w:cs="Arial"/>
                  <w:bCs/>
                  <w:sz w:val="20"/>
                  <w:szCs w:val="20"/>
                </w:rPr>
                <w:t>traitement de texte</w:t>
              </w:r>
            </w:hyperlink>
            <w:r>
              <w:rPr>
                <w:rFonts w:ascii="Arial Narrow" w:hAnsi="Arial Narrow" w:cs="Arial"/>
                <w:bCs/>
                <w:sz w:val="20"/>
                <w:szCs w:val="20"/>
              </w:rPr>
              <w:t xml:space="preserve">, </w:t>
            </w:r>
            <w:hyperlink r:id="rId9" w:tooltip="http://www.dicofr.com/cgi-bin/n.pl/dicofr/definition/20010101005129" w:history="1">
              <w:r>
                <w:rPr>
                  <w:rFonts w:ascii="Arial Narrow" w:hAnsi="Arial Narrow" w:cs="Arial"/>
                  <w:bCs/>
                  <w:sz w:val="20"/>
                  <w:szCs w:val="20"/>
                </w:rPr>
                <w:t>tableur</w:t>
              </w:r>
            </w:hyperlink>
            <w:r>
              <w:rPr>
                <w:rFonts w:ascii="Arial Narrow" w:hAnsi="Arial Narrow" w:cs="Arial"/>
                <w:bCs/>
                <w:sz w:val="20"/>
                <w:szCs w:val="20"/>
              </w:rPr>
              <w:t xml:space="preserve"> grapheur, base de données, logiciel de dessin et d'un logiciel de Présentation assistée par ordinateur (PréAO)</w:t>
            </w:r>
          </w:p>
          <w:p w14:paraId="7A466877"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Logiciel de Publication assistée par ordinateur (PAO)</w:t>
            </w:r>
          </w:p>
          <w:p w14:paraId="7A228CCC" w14:textId="77777777" w:rsidR="004B715E" w:rsidRDefault="004B715E">
            <w:pPr>
              <w:pStyle w:val="Paragraphedeliste"/>
              <w:ind w:left="187" w:right="113"/>
              <w:rPr>
                <w:rFonts w:ascii="Arial Narrow" w:hAnsi="Arial Narrow" w:cs="Arial"/>
                <w:bCs/>
                <w:sz w:val="20"/>
                <w:szCs w:val="20"/>
              </w:rPr>
            </w:pPr>
          </w:p>
        </w:tc>
        <w:tc>
          <w:tcPr>
            <w:tcW w:w="7938" w:type="dxa"/>
            <w:tcBorders>
              <w:top w:val="single" w:sz="4" w:space="0" w:color="auto"/>
              <w:left w:val="none" w:sz="4" w:space="0" w:color="000000"/>
              <w:bottom w:val="single" w:sz="4" w:space="0" w:color="auto"/>
              <w:right w:val="single" w:sz="4" w:space="0" w:color="auto"/>
            </w:tcBorders>
          </w:tcPr>
          <w:p w14:paraId="1A8059C9"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Logiciels ou applications professionnels</w:t>
            </w:r>
          </w:p>
          <w:p w14:paraId="4901283F"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Progiciel de gestion intégré (PGI)</w:t>
            </w:r>
          </w:p>
          <w:p w14:paraId="4C71C384"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Logiciels de documentation, de Gestion électronique des documents (GED)</w:t>
            </w:r>
          </w:p>
          <w:p w14:paraId="4366757F"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Outils ou services de communication numérique</w:t>
            </w:r>
          </w:p>
          <w:p w14:paraId="4CB65B1C"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Outils ou services collaboratifs</w:t>
            </w:r>
          </w:p>
          <w:p w14:paraId="0AD21013" w14:textId="77777777" w:rsidR="004B715E" w:rsidRDefault="00A64390">
            <w:pPr>
              <w:pStyle w:val="Paragraphedeliste"/>
              <w:numPr>
                <w:ilvl w:val="0"/>
                <w:numId w:val="4"/>
              </w:numPr>
              <w:ind w:left="187" w:right="113" w:hanging="142"/>
              <w:rPr>
                <w:rFonts w:ascii="Arial Narrow" w:hAnsi="Arial Narrow"/>
                <w:sz w:val="20"/>
                <w:szCs w:val="20"/>
                <w:u w:val="single"/>
              </w:rPr>
            </w:pPr>
            <w:r>
              <w:rPr>
                <w:rFonts w:ascii="Arial Narrow" w:hAnsi="Arial Narrow" w:cs="Arial"/>
                <w:bCs/>
                <w:sz w:val="20"/>
                <w:szCs w:val="20"/>
              </w:rPr>
              <w:t>Gestionnaires d'agenda, de planning, de projet</w:t>
            </w:r>
          </w:p>
        </w:tc>
      </w:tr>
    </w:tbl>
    <w:p w14:paraId="44D19531" w14:textId="77777777" w:rsidR="004B715E" w:rsidRDefault="004B715E">
      <w:pPr>
        <w:rPr>
          <w:rFonts w:ascii="Arial Narrow" w:hAnsi="Arial Narrow" w:cs="Arial"/>
          <w:bCs/>
          <w:sz w:val="20"/>
          <w:szCs w:val="20"/>
        </w:rPr>
      </w:pPr>
    </w:p>
    <w:p w14:paraId="37555D0E" w14:textId="77777777" w:rsidR="004B715E" w:rsidRPr="006E080B" w:rsidRDefault="00A64390">
      <w:pPr>
        <w:rPr>
          <w:rFonts w:ascii="Arial Narrow" w:hAnsi="Arial Narrow" w:cs="Arial"/>
          <w:b/>
          <w:bCs/>
          <w:color w:val="31849B" w:themeColor="accent5" w:themeShade="BF"/>
          <w:sz w:val="20"/>
          <w:szCs w:val="20"/>
        </w:rPr>
      </w:pPr>
      <w:r w:rsidRPr="006E080B">
        <w:rPr>
          <w:rFonts w:ascii="Arial Narrow" w:hAnsi="Arial Narrow" w:cs="Arial"/>
          <w:b/>
          <w:bCs/>
          <w:color w:val="31849B" w:themeColor="accent5" w:themeShade="BF"/>
          <w:sz w:val="20"/>
          <w:szCs w:val="20"/>
        </w:rPr>
        <w:t>ACTIVITÉS</w:t>
      </w:r>
    </w:p>
    <w:tbl>
      <w:tblPr>
        <w:tblStyle w:val="Grilledutableau"/>
        <w:tblW w:w="0" w:type="auto"/>
        <w:tblLook w:val="04A0" w:firstRow="1" w:lastRow="0" w:firstColumn="1" w:lastColumn="0" w:noHBand="0" w:noVBand="1"/>
      </w:tblPr>
      <w:tblGrid>
        <w:gridCol w:w="5127"/>
        <w:gridCol w:w="5128"/>
        <w:gridCol w:w="5133"/>
      </w:tblGrid>
      <w:tr w:rsidR="006E080B" w:rsidRPr="006E080B" w14:paraId="4111B2E2" w14:textId="77777777" w:rsidTr="006E080B">
        <w:tc>
          <w:tcPr>
            <w:tcW w:w="5231" w:type="dxa"/>
            <w:shd w:val="clear" w:color="auto" w:fill="31849B" w:themeFill="accent5" w:themeFillShade="BF"/>
          </w:tcPr>
          <w:p w14:paraId="60DFBD46" w14:textId="77777777" w:rsidR="004B715E" w:rsidRPr="006E080B" w:rsidRDefault="00A64390">
            <w:pPr>
              <w:pStyle w:val="Titre3"/>
              <w:spacing w:before="0" w:after="0"/>
              <w:ind w:left="306" w:right="113"/>
              <w:outlineLvl w:val="2"/>
              <w:rPr>
                <w:rFonts w:ascii="Arial Narrow" w:hAnsi="Arial Narrow" w:cs="Arial"/>
                <w:bCs w:val="0"/>
                <w:smallCaps w:val="0"/>
                <w:color w:val="FFFFFF" w:themeColor="background1"/>
                <w:sz w:val="20"/>
                <w:szCs w:val="20"/>
              </w:rPr>
            </w:pPr>
            <w:r w:rsidRPr="006E080B">
              <w:rPr>
                <w:rFonts w:ascii="Arial Narrow" w:hAnsi="Arial Narrow" w:cs="Arial"/>
                <w:smallCaps w:val="0"/>
                <w:color w:val="FFFFFF" w:themeColor="background1"/>
                <w:sz w:val="20"/>
                <w:szCs w:val="20"/>
              </w:rPr>
              <w:t>1.1.</w:t>
            </w:r>
            <w:r w:rsidRPr="006E080B">
              <w:rPr>
                <w:rFonts w:ascii="Arial Narrow" w:hAnsi="Arial Narrow" w:cs="Arial"/>
                <w:b w:val="0"/>
                <w:smallCaps w:val="0"/>
                <w:color w:val="FFFFFF" w:themeColor="background1"/>
                <w:sz w:val="20"/>
                <w:szCs w:val="20"/>
              </w:rPr>
              <w:t xml:space="preserve"> </w:t>
            </w:r>
            <w:r w:rsidRPr="006E080B">
              <w:rPr>
                <w:rFonts w:ascii="Arial Narrow" w:hAnsi="Arial Narrow" w:cs="Arial"/>
                <w:bCs w:val="0"/>
                <w:smallCaps w:val="0"/>
                <w:color w:val="FFFFFF" w:themeColor="background1"/>
                <w:sz w:val="20"/>
                <w:szCs w:val="20"/>
              </w:rPr>
              <w:t xml:space="preserve">Préparation et prise en charge de la relation avec le client, l’usager ou l’adhérent </w:t>
            </w:r>
          </w:p>
        </w:tc>
        <w:tc>
          <w:tcPr>
            <w:tcW w:w="5231" w:type="dxa"/>
            <w:shd w:val="clear" w:color="auto" w:fill="31849B" w:themeFill="accent5" w:themeFillShade="BF"/>
          </w:tcPr>
          <w:p w14:paraId="026D0272" w14:textId="77777777" w:rsidR="004B715E" w:rsidRPr="006E080B" w:rsidRDefault="00A64390">
            <w:pPr>
              <w:pStyle w:val="Titre3"/>
              <w:spacing w:before="0" w:after="0"/>
              <w:ind w:left="284" w:right="113"/>
              <w:outlineLvl w:val="2"/>
              <w:rPr>
                <w:rFonts w:ascii="Arial Narrow" w:hAnsi="Arial Narrow" w:cs="Arial"/>
                <w:smallCaps w:val="0"/>
                <w:color w:val="FFFFFF" w:themeColor="background1"/>
                <w:sz w:val="20"/>
                <w:szCs w:val="20"/>
              </w:rPr>
            </w:pPr>
            <w:r w:rsidRPr="006E080B">
              <w:rPr>
                <w:rFonts w:ascii="Arial Narrow" w:hAnsi="Arial Narrow" w:cs="Arial"/>
                <w:bCs w:val="0"/>
                <w:smallCaps w:val="0"/>
                <w:color w:val="FFFFFF" w:themeColor="background1"/>
                <w:sz w:val="20"/>
                <w:szCs w:val="20"/>
              </w:rPr>
              <w:t xml:space="preserve">1.2. </w:t>
            </w:r>
            <w:r w:rsidRPr="006E080B">
              <w:rPr>
                <w:rFonts w:ascii="Arial Narrow" w:hAnsi="Arial Narrow" w:cs="Arial"/>
                <w:smallCaps w:val="0"/>
                <w:color w:val="FFFFFF" w:themeColor="background1"/>
                <w:sz w:val="20"/>
                <w:szCs w:val="20"/>
              </w:rPr>
              <w:t>Traitement des opérations administratives et de gestion liées aux relations avec le client, l’usager ou l’adhérent</w:t>
            </w:r>
          </w:p>
        </w:tc>
        <w:tc>
          <w:tcPr>
            <w:tcW w:w="5232" w:type="dxa"/>
            <w:shd w:val="clear" w:color="auto" w:fill="31849B" w:themeFill="accent5" w:themeFillShade="BF"/>
          </w:tcPr>
          <w:p w14:paraId="2B0384FD" w14:textId="77777777" w:rsidR="004B715E" w:rsidRPr="006E080B" w:rsidRDefault="00A64390">
            <w:pPr>
              <w:pStyle w:val="Titre3"/>
              <w:spacing w:before="0" w:after="0"/>
              <w:ind w:left="284" w:right="113"/>
              <w:outlineLvl w:val="2"/>
              <w:rPr>
                <w:rFonts w:ascii="Arial Narrow" w:hAnsi="Arial Narrow" w:cs="Arial"/>
                <w:bCs w:val="0"/>
                <w:smallCaps w:val="0"/>
                <w:color w:val="FFFFFF" w:themeColor="background1"/>
                <w:sz w:val="20"/>
                <w:szCs w:val="20"/>
              </w:rPr>
            </w:pPr>
            <w:r w:rsidRPr="006E080B">
              <w:rPr>
                <w:rFonts w:ascii="Arial Narrow" w:hAnsi="Arial Narrow" w:cs="Arial"/>
                <w:bCs w:val="0"/>
                <w:smallCaps w:val="0"/>
                <w:color w:val="FFFFFF" w:themeColor="background1"/>
                <w:sz w:val="20"/>
                <w:szCs w:val="20"/>
              </w:rPr>
              <w:t>1.3. Actualisation du système d’information en lien avec le client, l’usager ou l’adhérent</w:t>
            </w:r>
          </w:p>
        </w:tc>
      </w:tr>
      <w:tr w:rsidR="004B715E" w14:paraId="418FE652" w14:textId="77777777">
        <w:tc>
          <w:tcPr>
            <w:tcW w:w="5231" w:type="dxa"/>
          </w:tcPr>
          <w:p w14:paraId="5F0851D4"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Accueil et renseignement </w:t>
            </w:r>
          </w:p>
          <w:p w14:paraId="5D382807"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 Prise en charge de la demande</w:t>
            </w:r>
          </w:p>
          <w:p w14:paraId="4E64719A"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 Préparation et suivi d’évènements liés à la promotion de l’organisation</w:t>
            </w:r>
          </w:p>
          <w:p w14:paraId="7E6711B5"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 Assistance et suivi des opérations de prospection</w:t>
            </w:r>
          </w:p>
          <w:p w14:paraId="531F5B1E" w14:textId="77777777" w:rsidR="004B715E" w:rsidRDefault="004B715E">
            <w:pPr>
              <w:rPr>
                <w:rFonts w:ascii="Arial Narrow" w:hAnsi="Arial Narrow" w:cs="Arial"/>
                <w:bCs/>
                <w:sz w:val="20"/>
                <w:szCs w:val="20"/>
              </w:rPr>
            </w:pPr>
          </w:p>
        </w:tc>
        <w:tc>
          <w:tcPr>
            <w:tcW w:w="5231" w:type="dxa"/>
          </w:tcPr>
          <w:p w14:paraId="74F76C3B"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Suivi des devis, commandes, contrats, conventions</w:t>
            </w:r>
          </w:p>
          <w:p w14:paraId="53000792"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Traitement de la livraison et de la facturation</w:t>
            </w:r>
          </w:p>
          <w:p w14:paraId="432F5ADC"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Traitement des encaissements</w:t>
            </w:r>
          </w:p>
          <w:p w14:paraId="0ABD7634"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Traitement des réclamations et des litiges</w:t>
            </w:r>
          </w:p>
          <w:p w14:paraId="216C58EC" w14:textId="77777777" w:rsidR="004B715E" w:rsidRDefault="004B715E">
            <w:pPr>
              <w:rPr>
                <w:rFonts w:ascii="Arial Narrow" w:hAnsi="Arial Narrow" w:cs="Arial"/>
                <w:bCs/>
                <w:sz w:val="20"/>
                <w:szCs w:val="20"/>
              </w:rPr>
            </w:pPr>
          </w:p>
        </w:tc>
        <w:tc>
          <w:tcPr>
            <w:tcW w:w="5232" w:type="dxa"/>
          </w:tcPr>
          <w:p w14:paraId="549C19C5"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Mise à jour des dossiers</w:t>
            </w:r>
          </w:p>
          <w:p w14:paraId="039571B6"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 xml:space="preserve"> Mise à jour de tableaux de bord « commerciaux »</w:t>
            </w:r>
          </w:p>
          <w:p w14:paraId="1738101D"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 xml:space="preserve"> Suivi et actualisation des données sur les réseaux sociaux</w:t>
            </w:r>
          </w:p>
          <w:p w14:paraId="5CCED677"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 xml:space="preserve"> Mise à jour des données du site internet de l’organisation</w:t>
            </w:r>
          </w:p>
          <w:p w14:paraId="06067A56" w14:textId="77777777" w:rsidR="004B715E" w:rsidRDefault="004B715E">
            <w:pPr>
              <w:rPr>
                <w:rFonts w:ascii="Arial Narrow" w:hAnsi="Arial Narrow" w:cs="Arial"/>
                <w:bCs/>
                <w:sz w:val="20"/>
                <w:szCs w:val="20"/>
              </w:rPr>
            </w:pPr>
          </w:p>
        </w:tc>
      </w:tr>
    </w:tbl>
    <w:p w14:paraId="4883B0A7" w14:textId="77777777" w:rsidR="004B715E" w:rsidRDefault="004B715E">
      <w:pPr>
        <w:rPr>
          <w:rFonts w:ascii="Arial Narrow" w:hAnsi="Arial Narrow" w:cs="Arial"/>
          <w:bCs/>
          <w:sz w:val="17"/>
          <w:szCs w:val="17"/>
        </w:rPr>
      </w:pPr>
    </w:p>
    <w:p w14:paraId="7F1CE0D6" w14:textId="77777777" w:rsidR="004B715E" w:rsidRDefault="00A64390">
      <w:pPr>
        <w:rPr>
          <w:rFonts w:ascii="Arial Narrow" w:hAnsi="Arial Narrow"/>
          <w:sz w:val="18"/>
          <w:szCs w:val="18"/>
        </w:rPr>
      </w:pPr>
      <w:r>
        <w:rPr>
          <w:rFonts w:ascii="Arial Narrow" w:hAnsi="Arial Narrow"/>
          <w:sz w:val="18"/>
          <w:szCs w:val="18"/>
        </w:rPr>
        <w:br w:type="page"/>
      </w:r>
      <w:bookmarkEnd w:id="0"/>
      <w:bookmarkEnd w:id="1"/>
    </w:p>
    <w:tbl>
      <w:tblPr>
        <w:tblStyle w:val="Grilledutableau"/>
        <w:tblW w:w="15474" w:type="dxa"/>
        <w:tblLook w:val="04A0" w:firstRow="1" w:lastRow="0" w:firstColumn="1" w:lastColumn="0" w:noHBand="0" w:noVBand="1"/>
      </w:tblPr>
      <w:tblGrid>
        <w:gridCol w:w="2356"/>
        <w:gridCol w:w="1612"/>
        <w:gridCol w:w="899"/>
        <w:gridCol w:w="2498"/>
        <w:gridCol w:w="571"/>
        <w:gridCol w:w="386"/>
        <w:gridCol w:w="2163"/>
        <w:gridCol w:w="1419"/>
        <w:gridCol w:w="1299"/>
        <w:gridCol w:w="2271"/>
      </w:tblGrid>
      <w:tr w:rsidR="0016753B" w:rsidRPr="0016753B" w14:paraId="16C52A58" w14:textId="77777777" w:rsidTr="006E080B">
        <w:tc>
          <w:tcPr>
            <w:tcW w:w="15474" w:type="dxa"/>
            <w:gridSpan w:val="10"/>
            <w:tcBorders>
              <w:right w:val="single" w:sz="4" w:space="0" w:color="auto"/>
            </w:tcBorders>
            <w:shd w:val="clear" w:color="auto" w:fill="31849B" w:themeFill="accent5" w:themeFillShade="BF"/>
          </w:tcPr>
          <w:p w14:paraId="6C58691B" w14:textId="77777777" w:rsidR="00415AF0" w:rsidRPr="0016753B" w:rsidRDefault="00415AF0">
            <w:pPr>
              <w:pStyle w:val="Titre3"/>
              <w:numPr>
                <w:ilvl w:val="1"/>
                <w:numId w:val="11"/>
              </w:numPr>
              <w:spacing w:before="0" w:after="0"/>
              <w:ind w:right="113"/>
              <w:outlineLvl w:val="2"/>
              <w:rPr>
                <w:rFonts w:ascii="Arial Narrow" w:hAnsi="Arial Narrow" w:cs="Arial"/>
                <w:bCs w:val="0"/>
                <w:smallCaps w:val="0"/>
                <w:color w:val="FFFFFF" w:themeColor="background1"/>
                <w:sz w:val="24"/>
                <w:szCs w:val="24"/>
              </w:rPr>
            </w:pPr>
            <w:r w:rsidRPr="0016753B">
              <w:rPr>
                <w:rFonts w:ascii="Arial Narrow" w:hAnsi="Arial Narrow" w:cs="Arial"/>
                <w:bCs w:val="0"/>
                <w:smallCaps w:val="0"/>
                <w:color w:val="FFFFFF" w:themeColor="background1"/>
                <w:sz w:val="24"/>
                <w:szCs w:val="24"/>
              </w:rPr>
              <w:lastRenderedPageBreak/>
              <w:t xml:space="preserve">Préparation et prise en charge de la relation avec le client, l’usager ou l’adhérent </w:t>
            </w:r>
          </w:p>
        </w:tc>
      </w:tr>
      <w:tr w:rsidR="00415AF0" w14:paraId="7A6376BF" w14:textId="77777777" w:rsidTr="00261F59">
        <w:trPr>
          <w:trHeight w:val="1845"/>
        </w:trPr>
        <w:tc>
          <w:tcPr>
            <w:tcW w:w="8322" w:type="dxa"/>
            <w:gridSpan w:val="6"/>
            <w:tcBorders>
              <w:right w:val="single" w:sz="4" w:space="0" w:color="auto"/>
            </w:tcBorders>
          </w:tcPr>
          <w:p w14:paraId="24F63D6C" w14:textId="77777777" w:rsidR="00415AF0" w:rsidRDefault="00415AF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159F2EB4" w14:textId="77777777" w:rsidR="00415AF0" w:rsidRDefault="00415AF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de la demande client, usager ou adhérent</w:t>
            </w:r>
          </w:p>
          <w:p w14:paraId="16CF7A66" w14:textId="77777777" w:rsidR="00415AF0" w:rsidRDefault="00415AF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administratives, commerciales et comptables de l’organisation</w:t>
            </w:r>
          </w:p>
          <w:p w14:paraId="309747B7" w14:textId="77777777" w:rsidR="00415AF0" w:rsidRDefault="00415AF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Organigramme, annuaire(s) interne(s) et externe(s)</w:t>
            </w:r>
          </w:p>
          <w:p w14:paraId="36A6F4D9" w14:textId="77777777" w:rsidR="00415AF0" w:rsidRDefault="00415AF0">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Chartes, procédures, instructions internes sur la gestion de la relation client</w:t>
            </w:r>
          </w:p>
          <w:p w14:paraId="3E0BF99B" w14:textId="77777777" w:rsidR="00415AF0" w:rsidRDefault="00415AF0">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Réglementation sur la protection des données : règlement général sur la protection des données (RGPD)</w:t>
            </w:r>
          </w:p>
          <w:p w14:paraId="6C7381CD" w14:textId="77777777" w:rsidR="00415AF0" w:rsidRDefault="00415AF0">
            <w:pPr>
              <w:pStyle w:val="Paragraphedeliste"/>
              <w:ind w:left="187" w:right="113"/>
              <w:rPr>
                <w:rFonts w:ascii="Arial Narrow" w:hAnsi="Arial Narrow" w:cs="Arial"/>
                <w:bCs/>
                <w:sz w:val="18"/>
                <w:szCs w:val="18"/>
              </w:rPr>
            </w:pPr>
          </w:p>
        </w:tc>
        <w:tc>
          <w:tcPr>
            <w:tcW w:w="7152" w:type="dxa"/>
            <w:gridSpan w:val="4"/>
            <w:tcBorders>
              <w:right w:val="single" w:sz="4" w:space="0" w:color="auto"/>
            </w:tcBorders>
            <w:vAlign w:val="center"/>
          </w:tcPr>
          <w:p w14:paraId="46AFE579" w14:textId="545EF04C" w:rsidR="00415AF0" w:rsidRDefault="00415AF0" w:rsidP="00261F59">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65031E8F" w14:textId="77777777" w:rsidR="00415AF0" w:rsidRDefault="00415AF0" w:rsidP="00261F59">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43B8385A" w14:textId="321181B7" w:rsidR="00415AF0" w:rsidRDefault="00415AF0" w:rsidP="00261F59">
            <w:pPr>
              <w:ind w:left="1490"/>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59264" behindDoc="0" locked="0" layoutInCell="1" allowOverlap="1" wp14:anchorId="64AA0D10" wp14:editId="7D6FA5E2">
                      <wp:simplePos x="0" y="0"/>
                      <wp:positionH relativeFrom="column">
                        <wp:posOffset>101368</wp:posOffset>
                      </wp:positionH>
                      <wp:positionV relativeFrom="paragraph">
                        <wp:posOffset>106349</wp:posOffset>
                      </wp:positionV>
                      <wp:extent cx="617517" cy="439387"/>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16BE5F13" w14:textId="5A422DD1" w:rsidR="00F937D8" w:rsidRDefault="00F937D8">
                                  <w:r>
                                    <w:rPr>
                                      <w:rFonts w:ascii="Arial Narrow" w:hAnsi="Arial Narrow"/>
                                      <w:noProof/>
                                      <w:sz w:val="18"/>
                                      <w:szCs w:val="18"/>
                                      <w:lang w:eastAsia="fr-FR"/>
                                    </w:rPr>
                                    <w:drawing>
                                      <wp:inline distT="0" distB="0" distL="0" distR="0" wp14:anchorId="37E48C69" wp14:editId="262CB406">
                                        <wp:extent cx="368135" cy="300812"/>
                                        <wp:effectExtent l="0" t="0" r="0" b="4445"/>
                                        <wp:docPr id="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A0D10" id="_x0000_t202" coordsize="21600,21600" o:spt="202" path="m,l,21600r21600,l21600,xe">
                      <v:stroke joinstyle="miter"/>
                      <v:path gradientshapeok="t" o:connecttype="rect"/>
                    </v:shapetype>
                    <v:shape id="Zone de texte 10" o:spid="_x0000_s1026" type="#_x0000_t202" style="position:absolute;left:0;text-align:left;margin-left:8pt;margin-top:8.35pt;width:48.6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l/LAIAAFMEAAAOAAAAZHJzL2Uyb0RvYy54bWysVEtv2zAMvg/YfxB0Xxzn0bRGnCJLkWFA&#10;0RZIh54VWYoNyKImKbGzXz9Kdh7tdhp2kUmR+vj66Pl9WytyENZVoHOaDoaUCM2hqPQupz9e119u&#10;KXGe6YIp0CKnR+Ho/eLzp3ljMjGCElQhLEEQ7bLG5LT03mRJ4ngpauYGYIRGowRbM4+q3SWFZQ2i&#10;1yoZDYc3SQO2MBa4cA5vHzojXUR8KQX3z1I64YnKKebm42njuQ1nspizbGeZKSvep8H+IYuaVRqD&#10;nqEemGdkb6s/oOqKW3Ag/YBDnYCUFRexBqwmHX6oZlMyI2It2Bxnzm1y/w+WPx025sUS336FFgcY&#10;GtIYlzm8DPW00tbhi5kStGMLj+e2idYTjpc36WyazijhaJqM78a3s4CSXB4b6/w3ATUJQk4tTiU2&#10;ix0ene9cTy4hlgNVFetKqagEJoiVsuTAcIbKxxQR/J2X0qTBRMbTYQTWEJ53yEpjLpeSguTbbdvX&#10;uYXiiOVb6JjhDF9XmOQjc/6FWaQCVoz09s94SAUYBHqJkhLsr7/dB3+cEFopaZBaOXU/98wKStR3&#10;jbO7SyeTwMWoTKazESr22rK9tuh9vQKsPMVFMjyKwd+rkygt1G+4BcsQFU1Mc4ydU38SV74jPG4R&#10;F8tldEL2GeYf9cbwAB06HUbw2r4xa/o5eRzwE5xIyLIP4+p8w0sNy70HWcVZhgZ3Xe37jsyNbOi3&#10;LKzGtR69Lv+CxW8AAAD//wMAUEsDBBQABgAIAAAAIQBJIe8d3wAAAAgBAAAPAAAAZHJzL2Rvd25y&#10;ZXYueG1sTI9LT8MwEITvSPwHa5G4IOq0UR+EOBVCPKTeaFoQt228JBHxOordJPx7nBOcVqMZzX6T&#10;bkfTiJ46V1tWMJ9FIIgLq2suFRzy59sNCOeRNTaWScEPOdhmlxcpJtoO/Eb93pcilLBLUEHlfZtI&#10;6YqKDLqZbYmD92U7gz7IrpS6wyGUm0YuomglDdYcPlTY0mNFxff+bBR83pQfOze+HId4GbdPr32+&#10;fte5UtdX48M9CE+j/wvDhB/QIQtMJ3tm7UQT9CpM8dNdg5j8ebwAcVKwWd6BzFL5f0D2CwAA//8D&#10;AFBLAQItABQABgAIAAAAIQC2gziS/gAAAOEBAAATAAAAAAAAAAAAAAAAAAAAAABbQ29udGVudF9U&#10;eXBlc10ueG1sUEsBAi0AFAAGAAgAAAAhADj9If/WAAAAlAEAAAsAAAAAAAAAAAAAAAAALwEAAF9y&#10;ZWxzLy5yZWxzUEsBAi0AFAAGAAgAAAAhAKbEaX8sAgAAUwQAAA4AAAAAAAAAAAAAAAAALgIAAGRy&#10;cy9lMm9Eb2MueG1sUEsBAi0AFAAGAAgAAAAhAEkh7x3fAAAACAEAAA8AAAAAAAAAAAAAAAAAhgQA&#10;AGRycy9kb3ducmV2LnhtbFBLBQYAAAAABAAEAPMAAACSBQAAAAA=&#10;" fillcolor="white [3201]" stroked="f" strokeweight=".5pt">
                      <v:textbox>
                        <w:txbxContent>
                          <w:p w14:paraId="16BE5F13" w14:textId="5A422DD1" w:rsidR="00F937D8" w:rsidRDefault="00F937D8">
                            <w:r>
                              <w:rPr>
                                <w:rFonts w:ascii="Arial Narrow" w:hAnsi="Arial Narrow"/>
                                <w:noProof/>
                                <w:sz w:val="18"/>
                                <w:szCs w:val="18"/>
                                <w:lang w:eastAsia="fr-FR"/>
                              </w:rPr>
                              <w:drawing>
                                <wp:inline distT="0" distB="0" distL="0" distR="0" wp14:anchorId="37E48C69" wp14:editId="262CB406">
                                  <wp:extent cx="368135" cy="300812"/>
                                  <wp:effectExtent l="0" t="0" r="0" b="4445"/>
                                  <wp:docPr id="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Pr>
                <w:rFonts w:ascii="Arial Narrow" w:eastAsia="Times New Roman" w:hAnsi="Arial Narrow" w:cs="Arial"/>
                <w:bCs/>
                <w:sz w:val="18"/>
                <w:szCs w:val="18"/>
                <w:lang w:eastAsia="fr-FR"/>
              </w:rPr>
              <w:t>2.1 Interagir</w:t>
            </w:r>
          </w:p>
          <w:p w14:paraId="0D56BDD3" w14:textId="77777777" w:rsidR="00415AF0" w:rsidRDefault="00415AF0" w:rsidP="00261F59">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53BCF50F" w14:textId="77777777" w:rsidR="00415AF0" w:rsidRDefault="00415AF0" w:rsidP="00261F59">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3.1. Développer des documents textuels </w:t>
            </w:r>
          </w:p>
          <w:p w14:paraId="13121D23" w14:textId="77777777" w:rsidR="00415AF0" w:rsidRDefault="00415AF0" w:rsidP="00261F59">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3.2. Développer des documents multimédias </w:t>
            </w:r>
          </w:p>
          <w:p w14:paraId="38F495A4" w14:textId="77777777" w:rsidR="00415AF0" w:rsidRDefault="00415AF0" w:rsidP="00261F59">
            <w:pPr>
              <w:tabs>
                <w:tab w:val="left" w:pos="181"/>
              </w:tabs>
              <w:ind w:left="1490"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3.3. Adapter les documents à leur finalité</w:t>
            </w:r>
          </w:p>
          <w:p w14:paraId="1A1D8AD3" w14:textId="77777777" w:rsidR="00415AF0" w:rsidRDefault="00415AF0" w:rsidP="00261F59">
            <w:pPr>
              <w:tabs>
                <w:tab w:val="left" w:pos="181"/>
              </w:tabs>
              <w:ind w:left="1490"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Evoluer dans un environnement numérique</w:t>
            </w:r>
          </w:p>
        </w:tc>
      </w:tr>
      <w:tr w:rsidR="0016753B" w:rsidRPr="00415AF0" w14:paraId="69804C3E" w14:textId="77777777" w:rsidTr="006E080B">
        <w:tc>
          <w:tcPr>
            <w:tcW w:w="2356" w:type="dxa"/>
            <w:tcBorders>
              <w:bottom w:val="single" w:sz="4" w:space="0" w:color="auto"/>
            </w:tcBorders>
            <w:shd w:val="clear" w:color="auto" w:fill="31849B" w:themeFill="accent5" w:themeFillShade="BF"/>
          </w:tcPr>
          <w:p w14:paraId="54CF8322" w14:textId="77777777" w:rsidR="0016753B" w:rsidRPr="00415AF0" w:rsidRDefault="0016753B">
            <w:pPr>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Situations</w:t>
            </w:r>
          </w:p>
        </w:tc>
        <w:tc>
          <w:tcPr>
            <w:tcW w:w="2511" w:type="dxa"/>
            <w:gridSpan w:val="2"/>
            <w:tcBorders>
              <w:bottom w:val="single" w:sz="4" w:space="0" w:color="auto"/>
            </w:tcBorders>
            <w:shd w:val="clear" w:color="auto" w:fill="31849B" w:themeFill="accent5" w:themeFillShade="BF"/>
          </w:tcPr>
          <w:p w14:paraId="37E69208" w14:textId="77777777" w:rsidR="0016753B" w:rsidRPr="00415AF0" w:rsidRDefault="0016753B">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Compétences</w:t>
            </w:r>
          </w:p>
        </w:tc>
        <w:tc>
          <w:tcPr>
            <w:tcW w:w="2498" w:type="dxa"/>
            <w:tcBorders>
              <w:top w:val="single" w:sz="4" w:space="0" w:color="auto"/>
            </w:tcBorders>
            <w:shd w:val="clear" w:color="auto" w:fill="31849B" w:themeFill="accent5" w:themeFillShade="BF"/>
          </w:tcPr>
          <w:p w14:paraId="237D1F37" w14:textId="77777777" w:rsidR="0016753B" w:rsidRPr="00415AF0" w:rsidRDefault="0016753B">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Attendus</w:t>
            </w:r>
          </w:p>
        </w:tc>
        <w:tc>
          <w:tcPr>
            <w:tcW w:w="3120" w:type="dxa"/>
            <w:gridSpan w:val="3"/>
            <w:tcBorders>
              <w:top w:val="single" w:sz="4" w:space="0" w:color="auto"/>
            </w:tcBorders>
            <w:shd w:val="clear" w:color="auto" w:fill="31849B" w:themeFill="accent5" w:themeFillShade="BF"/>
          </w:tcPr>
          <w:p w14:paraId="12234073" w14:textId="77777777" w:rsidR="0016753B" w:rsidRPr="00415AF0" w:rsidRDefault="0016753B">
            <w:pPr>
              <w:ind w:right="113"/>
              <w:jc w:val="center"/>
              <w:rPr>
                <w:rFonts w:ascii="Arial Narrow" w:hAnsi="Arial Narrow"/>
                <w:b/>
                <w:color w:val="FFFFFF" w:themeColor="background1"/>
                <w:sz w:val="18"/>
                <w:szCs w:val="18"/>
              </w:rPr>
            </w:pPr>
            <w:r w:rsidRPr="00415AF0">
              <w:rPr>
                <w:rFonts w:ascii="Arial Narrow" w:hAnsi="Arial Narrow" w:cs="Arial"/>
                <w:b/>
                <w:bCs/>
                <w:color w:val="FFFFFF" w:themeColor="background1"/>
                <w:sz w:val="18"/>
                <w:szCs w:val="18"/>
              </w:rPr>
              <w:t>Critères d’évaluation</w:t>
            </w:r>
          </w:p>
        </w:tc>
        <w:tc>
          <w:tcPr>
            <w:tcW w:w="2718" w:type="dxa"/>
            <w:gridSpan w:val="2"/>
            <w:tcBorders>
              <w:top w:val="single" w:sz="4" w:space="0" w:color="auto"/>
            </w:tcBorders>
            <w:shd w:val="clear" w:color="auto" w:fill="31849B" w:themeFill="accent5" w:themeFillShade="BF"/>
          </w:tcPr>
          <w:p w14:paraId="4C6E0ACE" w14:textId="77777777" w:rsidR="0016753B" w:rsidRPr="00415AF0" w:rsidRDefault="0016753B" w:rsidP="00415AF0">
            <w:pPr>
              <w:ind w:right="113"/>
              <w:jc w:val="center"/>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 xml:space="preserve">Complexité </w:t>
            </w:r>
            <w:r w:rsidRPr="00415AF0">
              <w:rPr>
                <w:rFonts w:ascii="Arial Narrow" w:hAnsi="Arial Narrow" w:cs="Arial"/>
                <w:b/>
                <w:bCs/>
                <w:color w:val="FFFFFF" w:themeColor="background1"/>
                <w:sz w:val="18"/>
                <w:szCs w:val="18"/>
              </w:rPr>
              <w:t>par situation</w:t>
            </w:r>
          </w:p>
        </w:tc>
        <w:tc>
          <w:tcPr>
            <w:tcW w:w="2271" w:type="dxa"/>
            <w:tcBorders>
              <w:top w:val="single" w:sz="4" w:space="0" w:color="auto"/>
            </w:tcBorders>
            <w:shd w:val="clear" w:color="auto" w:fill="31849B" w:themeFill="accent5" w:themeFillShade="BF"/>
          </w:tcPr>
          <w:p w14:paraId="6D6C297B" w14:textId="7511C71C" w:rsidR="0016753B" w:rsidRPr="00415AF0" w:rsidRDefault="0016753B" w:rsidP="00415AF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aléas par situation</w:t>
            </w:r>
          </w:p>
        </w:tc>
      </w:tr>
      <w:tr w:rsidR="004B715E" w14:paraId="712AEEAC" w14:textId="77777777" w:rsidTr="00FD1251">
        <w:tc>
          <w:tcPr>
            <w:tcW w:w="2356" w:type="dxa"/>
            <w:tcBorders>
              <w:bottom w:val="single" w:sz="4" w:space="0" w:color="auto"/>
            </w:tcBorders>
          </w:tcPr>
          <w:p w14:paraId="79F9CA66"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 xml:space="preserve">1.1.1 Accueil et renseignement </w:t>
            </w:r>
          </w:p>
        </w:tc>
        <w:tc>
          <w:tcPr>
            <w:tcW w:w="2511" w:type="dxa"/>
            <w:gridSpan w:val="2"/>
            <w:tcBorders>
              <w:bottom w:val="single" w:sz="4" w:space="0" w:color="auto"/>
            </w:tcBorders>
            <w:shd w:val="clear" w:color="auto" w:fill="D9D9D9" w:themeFill="background1" w:themeFillShade="D9"/>
          </w:tcPr>
          <w:p w14:paraId="7ED6B020" w14:textId="77777777" w:rsidR="004B715E" w:rsidRDefault="00A64390" w:rsidP="00A72AE1">
            <w:pPr>
              <w:ind w:right="113"/>
              <w:jc w:val="both"/>
              <w:rPr>
                <w:rFonts w:ascii="Arial Narrow" w:hAnsi="Arial Narrow"/>
                <w:sz w:val="18"/>
                <w:szCs w:val="18"/>
              </w:rPr>
            </w:pPr>
            <w:r>
              <w:rPr>
                <w:rFonts w:ascii="Arial Narrow" w:hAnsi="Arial Narrow"/>
                <w:sz w:val="18"/>
                <w:szCs w:val="18"/>
              </w:rPr>
              <w:t>1.1.1 Identifier les caractéristiques de la demande</w:t>
            </w:r>
          </w:p>
        </w:tc>
        <w:tc>
          <w:tcPr>
            <w:tcW w:w="2498" w:type="dxa"/>
          </w:tcPr>
          <w:p w14:paraId="0D2FAC3F" w14:textId="77777777" w:rsidR="004B715E" w:rsidRDefault="00A64390" w:rsidP="00A72AE1">
            <w:pPr>
              <w:ind w:right="113"/>
              <w:jc w:val="both"/>
              <w:rPr>
                <w:rFonts w:ascii="Arial Narrow" w:hAnsi="Arial Narrow"/>
                <w:sz w:val="18"/>
                <w:szCs w:val="18"/>
              </w:rPr>
            </w:pPr>
            <w:r>
              <w:rPr>
                <w:rFonts w:ascii="Arial Narrow" w:hAnsi="Arial Narrow"/>
                <w:sz w:val="18"/>
                <w:szCs w:val="18"/>
              </w:rPr>
              <w:t>1.1.1 - Les demandes des clients, usagers, adhérents sont prises en charge dans le respect des règles, des délais et des procédures de l'organisation et des contraintes</w:t>
            </w:r>
          </w:p>
          <w:p w14:paraId="78EFA0A9" w14:textId="77777777" w:rsidR="004B715E" w:rsidRDefault="004B715E" w:rsidP="00A72AE1">
            <w:pPr>
              <w:tabs>
                <w:tab w:val="left" w:pos="3751"/>
              </w:tabs>
              <w:ind w:right="113"/>
              <w:jc w:val="both"/>
              <w:rPr>
                <w:rFonts w:ascii="Arial Narrow" w:hAnsi="Arial Narrow"/>
                <w:sz w:val="18"/>
                <w:szCs w:val="18"/>
              </w:rPr>
            </w:pPr>
          </w:p>
        </w:tc>
        <w:tc>
          <w:tcPr>
            <w:tcW w:w="3120" w:type="dxa"/>
            <w:gridSpan w:val="3"/>
          </w:tcPr>
          <w:p w14:paraId="1BF360F1"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Respect de la charte d’accueil (langage adapté à l’interlocuteur, empathie, etc.)</w:t>
            </w:r>
          </w:p>
          <w:p w14:paraId="62DAC69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Fiabilité de l’information recueillie</w:t>
            </w:r>
          </w:p>
          <w:p w14:paraId="7E0205F7"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prise de notes</w:t>
            </w:r>
          </w:p>
          <w:p w14:paraId="2EABD6E2"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Respect des règles de sécurité et de confidentialité</w:t>
            </w:r>
          </w:p>
        </w:tc>
        <w:tc>
          <w:tcPr>
            <w:tcW w:w="2718" w:type="dxa"/>
            <w:gridSpan w:val="2"/>
          </w:tcPr>
          <w:p w14:paraId="136DD08F" w14:textId="7BE2F356"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Importance des flux de visiteurs</w:t>
            </w:r>
          </w:p>
          <w:p w14:paraId="76E6AB6D" w14:textId="6B7E5188"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Dispersion géographique des locaux</w:t>
            </w:r>
          </w:p>
          <w:p w14:paraId="0A4B7E9F" w14:textId="17DD2675"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Gestion des temps d’attente</w:t>
            </w:r>
          </w:p>
          <w:p w14:paraId="0D453D5B" w14:textId="353288B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Barrages et sélectivité à l’accueil</w:t>
            </w:r>
          </w:p>
          <w:p w14:paraId="344F8A40" w14:textId="68B48B6B"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Accueil de visiteurs étrangers</w:t>
            </w:r>
          </w:p>
          <w:p w14:paraId="6A7789F2" w14:textId="77777777" w:rsidR="004B715E" w:rsidRDefault="004B715E" w:rsidP="00A72AE1">
            <w:pPr>
              <w:pStyle w:val="Paragraphedeliste"/>
              <w:ind w:left="187" w:right="113"/>
              <w:jc w:val="both"/>
              <w:rPr>
                <w:rFonts w:ascii="Arial Narrow" w:hAnsi="Arial Narrow" w:cs="Arial"/>
                <w:bCs/>
                <w:sz w:val="18"/>
                <w:szCs w:val="18"/>
              </w:rPr>
            </w:pPr>
          </w:p>
        </w:tc>
        <w:tc>
          <w:tcPr>
            <w:tcW w:w="2271" w:type="dxa"/>
            <w:tcBorders>
              <w:bottom w:val="single" w:sz="4" w:space="0" w:color="auto"/>
            </w:tcBorders>
          </w:tcPr>
          <w:p w14:paraId="58E98E45" w14:textId="169740B3"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Espace en travaux</w:t>
            </w:r>
          </w:p>
          <w:p w14:paraId="1303DA51" w14:textId="68E66362"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Indisponibilité des interlocuteurs demandés</w:t>
            </w:r>
          </w:p>
          <w:p w14:paraId="15DB0276" w14:textId="123E422A"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Visiteur égaré</w:t>
            </w:r>
          </w:p>
          <w:p w14:paraId="0DFA22B7" w14:textId="32D0600E"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Manque d’informations à apporter</w:t>
            </w:r>
          </w:p>
          <w:p w14:paraId="501282A6" w14:textId="00F33A96"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Dérapages relationnels</w:t>
            </w:r>
          </w:p>
        </w:tc>
      </w:tr>
      <w:tr w:rsidR="004B715E" w14:paraId="516CD479" w14:textId="77777777" w:rsidTr="00FD1251">
        <w:tc>
          <w:tcPr>
            <w:tcW w:w="2356" w:type="dxa"/>
            <w:tcBorders>
              <w:bottom w:val="single" w:sz="4" w:space="0" w:color="auto"/>
            </w:tcBorders>
          </w:tcPr>
          <w:p w14:paraId="17132A8F"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1.1.2 Prise en charge de la demande</w:t>
            </w:r>
          </w:p>
        </w:tc>
        <w:tc>
          <w:tcPr>
            <w:tcW w:w="2511" w:type="dxa"/>
            <w:gridSpan w:val="2"/>
            <w:tcBorders>
              <w:bottom w:val="single" w:sz="4" w:space="0" w:color="auto"/>
            </w:tcBorders>
            <w:shd w:val="clear" w:color="auto" w:fill="D9D9D9" w:themeFill="background1" w:themeFillShade="D9"/>
          </w:tcPr>
          <w:p w14:paraId="55545CFB" w14:textId="77777777" w:rsidR="004B715E" w:rsidRDefault="00A64390" w:rsidP="00A72AE1">
            <w:pPr>
              <w:ind w:right="113"/>
              <w:jc w:val="both"/>
              <w:rPr>
                <w:rFonts w:ascii="Arial Narrow" w:hAnsi="Arial Narrow"/>
                <w:sz w:val="18"/>
                <w:szCs w:val="18"/>
              </w:rPr>
            </w:pPr>
            <w:r>
              <w:rPr>
                <w:rFonts w:ascii="Arial Narrow" w:hAnsi="Arial Narrow"/>
                <w:sz w:val="18"/>
                <w:szCs w:val="18"/>
              </w:rPr>
              <w:t>1.1.2 Apporter une réponse adaptée à la demande</w:t>
            </w:r>
          </w:p>
        </w:tc>
        <w:tc>
          <w:tcPr>
            <w:tcW w:w="2498" w:type="dxa"/>
          </w:tcPr>
          <w:p w14:paraId="207FE965" w14:textId="77777777" w:rsidR="004B715E" w:rsidRDefault="00A64390" w:rsidP="00A72AE1">
            <w:pPr>
              <w:tabs>
                <w:tab w:val="left" w:pos="3751"/>
              </w:tabs>
              <w:ind w:right="113"/>
              <w:jc w:val="both"/>
              <w:rPr>
                <w:rFonts w:ascii="Arial Narrow" w:hAnsi="Arial Narrow"/>
                <w:sz w:val="18"/>
                <w:szCs w:val="18"/>
              </w:rPr>
            </w:pPr>
            <w:r>
              <w:rPr>
                <w:rFonts w:ascii="Arial Narrow" w:hAnsi="Arial Narrow"/>
                <w:sz w:val="18"/>
                <w:szCs w:val="18"/>
              </w:rPr>
              <w:t>1.1.2 - Les demandes des clients, usagers, adhérents sont traitées dans le respect des règles, des délais et des procédures de l'organisation et des contraintes</w:t>
            </w:r>
          </w:p>
        </w:tc>
        <w:tc>
          <w:tcPr>
            <w:tcW w:w="3120" w:type="dxa"/>
            <w:gridSpan w:val="3"/>
          </w:tcPr>
          <w:p w14:paraId="662983D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Pertinence de la réponse apportée à la demande</w:t>
            </w:r>
          </w:p>
          <w:p w14:paraId="61B4634A" w14:textId="77777777" w:rsidR="004B715E" w:rsidRDefault="004B715E" w:rsidP="00A72AE1">
            <w:pPr>
              <w:ind w:right="113"/>
              <w:jc w:val="both"/>
              <w:rPr>
                <w:rFonts w:ascii="Arial Narrow" w:hAnsi="Arial Narrow"/>
                <w:b/>
                <w:sz w:val="18"/>
                <w:szCs w:val="18"/>
                <w:u w:val="single"/>
              </w:rPr>
            </w:pPr>
          </w:p>
        </w:tc>
        <w:tc>
          <w:tcPr>
            <w:tcW w:w="2718" w:type="dxa"/>
            <w:gridSpan w:val="2"/>
          </w:tcPr>
          <w:p w14:paraId="443B92F6" w14:textId="126E5CEB"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Importance des flux de visiteurs</w:t>
            </w:r>
          </w:p>
          <w:p w14:paraId="3C81C09B" w14:textId="0C1718EA"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Dispersion géographique des locaux</w:t>
            </w:r>
          </w:p>
          <w:p w14:paraId="58C6E0F6" w14:textId="758DB55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Gestion des temps d’attente</w:t>
            </w:r>
          </w:p>
          <w:p w14:paraId="60B1115C" w14:textId="06E6F2F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Barrages et sélectivité à l’accueil</w:t>
            </w:r>
          </w:p>
          <w:p w14:paraId="03F3E804" w14:textId="642A3D0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Accueil de visiteurs étrangers</w:t>
            </w:r>
          </w:p>
          <w:p w14:paraId="3F18A304" w14:textId="77777777" w:rsidR="004B715E" w:rsidRDefault="004B715E" w:rsidP="00A72AE1">
            <w:pPr>
              <w:pStyle w:val="Paragraphedeliste"/>
              <w:ind w:left="187" w:right="113"/>
              <w:jc w:val="both"/>
              <w:rPr>
                <w:rFonts w:ascii="Arial Narrow" w:hAnsi="Arial Narrow" w:cs="Arial"/>
                <w:bCs/>
                <w:sz w:val="18"/>
                <w:szCs w:val="18"/>
              </w:rPr>
            </w:pPr>
          </w:p>
        </w:tc>
        <w:tc>
          <w:tcPr>
            <w:tcW w:w="2271" w:type="dxa"/>
            <w:tcBorders>
              <w:bottom w:val="single" w:sz="4" w:space="0" w:color="auto"/>
            </w:tcBorders>
          </w:tcPr>
          <w:p w14:paraId="455CF530" w14:textId="70CE7504"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Espace en travaux</w:t>
            </w:r>
          </w:p>
          <w:p w14:paraId="1A36FA5F" w14:textId="6597E61E"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Indisponibilité des interlocuteurs demandés</w:t>
            </w:r>
          </w:p>
          <w:p w14:paraId="4A2FD060" w14:textId="27A94DE8"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Visiteur égaré</w:t>
            </w:r>
          </w:p>
          <w:p w14:paraId="2759BFC1" w14:textId="0BFD6497"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Manque d’informations à apporter</w:t>
            </w:r>
          </w:p>
          <w:p w14:paraId="391E1087" w14:textId="2C464BEF"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Dérapages relationnels</w:t>
            </w:r>
          </w:p>
        </w:tc>
      </w:tr>
      <w:tr w:rsidR="004B715E" w14:paraId="49092B76" w14:textId="77777777" w:rsidTr="00FD1251">
        <w:tc>
          <w:tcPr>
            <w:tcW w:w="2356" w:type="dxa"/>
            <w:tcBorders>
              <w:bottom w:val="single" w:sz="4" w:space="0" w:color="auto"/>
            </w:tcBorders>
          </w:tcPr>
          <w:p w14:paraId="57200018"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1.1.3 Préparation et suivi d’évènements liés à la promotion de l’organisation</w:t>
            </w:r>
          </w:p>
        </w:tc>
        <w:tc>
          <w:tcPr>
            <w:tcW w:w="2511" w:type="dxa"/>
            <w:gridSpan w:val="2"/>
            <w:tcBorders>
              <w:bottom w:val="single" w:sz="4" w:space="0" w:color="auto"/>
            </w:tcBorders>
            <w:shd w:val="clear" w:color="auto" w:fill="D9D9D9" w:themeFill="background1" w:themeFillShade="D9"/>
          </w:tcPr>
          <w:p w14:paraId="01B08645" w14:textId="77777777" w:rsidR="004B715E" w:rsidRDefault="00A64390" w:rsidP="00A72AE1">
            <w:pPr>
              <w:ind w:right="113"/>
              <w:jc w:val="both"/>
              <w:rPr>
                <w:rFonts w:ascii="Arial Narrow" w:hAnsi="Arial Narrow"/>
                <w:sz w:val="18"/>
                <w:szCs w:val="18"/>
              </w:rPr>
            </w:pPr>
            <w:r>
              <w:rPr>
                <w:rFonts w:ascii="Arial Narrow" w:hAnsi="Arial Narrow"/>
                <w:sz w:val="18"/>
                <w:szCs w:val="18"/>
              </w:rPr>
              <w:t>1.1.3 Produire dans un environnement numérique, des supports de communication adaptés (promotion, évènement)</w:t>
            </w:r>
          </w:p>
        </w:tc>
        <w:tc>
          <w:tcPr>
            <w:tcW w:w="2498" w:type="dxa"/>
          </w:tcPr>
          <w:p w14:paraId="7BF9DB65" w14:textId="565BCA47" w:rsidR="004B715E" w:rsidRPr="00A0620F" w:rsidRDefault="00A72AE1" w:rsidP="00A72AE1">
            <w:pPr>
              <w:ind w:right="113"/>
              <w:jc w:val="both"/>
              <w:rPr>
                <w:rFonts w:ascii="Arial Narrow" w:hAnsi="Arial Narrow"/>
                <w:sz w:val="18"/>
                <w:szCs w:val="18"/>
              </w:rPr>
            </w:pPr>
            <w:r>
              <w:rPr>
                <w:rFonts w:ascii="Arial Narrow" w:hAnsi="Arial Narrow"/>
                <w:sz w:val="18"/>
                <w:szCs w:val="18"/>
              </w:rPr>
              <w:t xml:space="preserve">1.1.3 </w:t>
            </w:r>
            <w:r w:rsidR="00A64390" w:rsidRPr="00A0620F">
              <w:rPr>
                <w:rFonts w:ascii="Arial Narrow" w:hAnsi="Arial Narrow"/>
                <w:sz w:val="18"/>
                <w:szCs w:val="18"/>
              </w:rPr>
              <w:t>- Les supports de communication produits sont adaptés aux attentes et respectent</w:t>
            </w:r>
            <w:r w:rsidR="00A0620F" w:rsidRPr="00A0620F">
              <w:rPr>
                <w:rFonts w:ascii="Arial Narrow" w:hAnsi="Arial Narrow"/>
                <w:sz w:val="18"/>
                <w:szCs w:val="18"/>
              </w:rPr>
              <w:t xml:space="preserve"> la politique de l'organisation</w:t>
            </w:r>
          </w:p>
          <w:p w14:paraId="3B62ACCD" w14:textId="77777777" w:rsidR="004B715E" w:rsidRDefault="004B715E" w:rsidP="00A72AE1">
            <w:pPr>
              <w:tabs>
                <w:tab w:val="left" w:pos="3751"/>
              </w:tabs>
              <w:ind w:right="113"/>
              <w:jc w:val="both"/>
              <w:rPr>
                <w:rFonts w:ascii="Arial Narrow" w:hAnsi="Arial Narrow"/>
                <w:color w:val="FF0000"/>
                <w:sz w:val="18"/>
                <w:szCs w:val="18"/>
              </w:rPr>
            </w:pPr>
          </w:p>
        </w:tc>
        <w:tc>
          <w:tcPr>
            <w:tcW w:w="3120" w:type="dxa"/>
            <w:gridSpan w:val="3"/>
          </w:tcPr>
          <w:p w14:paraId="538BF8BB" w14:textId="07BBCA6C" w:rsidR="004B715E" w:rsidRPr="002D7091" w:rsidRDefault="00A64390"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w:t>
            </w:r>
            <w:r w:rsidR="002D7091" w:rsidRPr="002D7091">
              <w:rPr>
                <w:rFonts w:ascii="Arial Narrow" w:hAnsi="Arial Narrow" w:cs="Arial"/>
                <w:bCs/>
                <w:sz w:val="18"/>
                <w:szCs w:val="18"/>
              </w:rPr>
              <w:t xml:space="preserve"> (savoir rédactionnel</w:t>
            </w:r>
            <w:r w:rsidR="002D7091">
              <w:rPr>
                <w:rFonts w:ascii="Arial Narrow" w:hAnsi="Arial Narrow" w:cs="Arial"/>
                <w:bCs/>
                <w:sz w:val="18"/>
                <w:szCs w:val="18"/>
              </w:rPr>
              <w:t>)</w:t>
            </w:r>
          </w:p>
          <w:p w14:paraId="3BD209F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03D5B92E"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718" w:type="dxa"/>
            <w:gridSpan w:val="2"/>
          </w:tcPr>
          <w:p w14:paraId="2C7BE3BE" w14:textId="658C6513"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Document intégrant des calculs, des graphiques et des tableaux élaborés</w:t>
            </w:r>
          </w:p>
          <w:p w14:paraId="27DCB004" w14:textId="7C225EB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Document multimédia</w:t>
            </w:r>
          </w:p>
          <w:p w14:paraId="58594193" w14:textId="70F7EC7B"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Production d’un support inédit, intégrant des contraintes esthétiques</w:t>
            </w:r>
          </w:p>
          <w:p w14:paraId="7335801D" w14:textId="6B36EE27"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Cryptage du document</w:t>
            </w:r>
          </w:p>
          <w:p w14:paraId="6680BEF6" w14:textId="38F7E675"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Production en langue étrangère</w:t>
            </w:r>
          </w:p>
        </w:tc>
        <w:tc>
          <w:tcPr>
            <w:tcW w:w="2271" w:type="dxa"/>
            <w:tcBorders>
              <w:bottom w:val="single" w:sz="4" w:space="0" w:color="auto"/>
            </w:tcBorders>
          </w:tcPr>
          <w:p w14:paraId="2869D7C1" w14:textId="2ADDFDBA"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Format de document inadapté</w:t>
            </w:r>
          </w:p>
          <w:p w14:paraId="7F86C394" w14:textId="568FE182"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Perte et récupération de document</w:t>
            </w:r>
          </w:p>
          <w:p w14:paraId="7009F501" w14:textId="49CA6AA8" w:rsidR="004B715E" w:rsidRDefault="00A64390" w:rsidP="002247AE">
            <w:pPr>
              <w:rPr>
                <w:rFonts w:ascii="Arial" w:eastAsia="Times New Roman" w:hAnsi="Arial" w:cs="Arial"/>
                <w:sz w:val="18"/>
                <w:szCs w:val="18"/>
                <w:lang w:eastAsia="fr-FR"/>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Délais de production raccourcis</w:t>
            </w:r>
          </w:p>
        </w:tc>
      </w:tr>
      <w:tr w:rsidR="004B715E" w14:paraId="6AF38A89" w14:textId="77777777" w:rsidTr="00FD1251">
        <w:tc>
          <w:tcPr>
            <w:tcW w:w="2356" w:type="dxa"/>
            <w:tcBorders>
              <w:bottom w:val="single" w:sz="4" w:space="0" w:color="auto"/>
            </w:tcBorders>
          </w:tcPr>
          <w:p w14:paraId="7FD530B2"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1.1.4 Assistance et suivi des opérations de prospection</w:t>
            </w:r>
          </w:p>
          <w:p w14:paraId="30BA0CE8" w14:textId="77777777" w:rsidR="004B715E" w:rsidRDefault="004B715E" w:rsidP="00A72AE1">
            <w:pPr>
              <w:jc w:val="both"/>
              <w:rPr>
                <w:rFonts w:ascii="Arial Narrow" w:hAnsi="Arial Narrow" w:cs="Arial"/>
                <w:bCs/>
                <w:sz w:val="18"/>
                <w:szCs w:val="18"/>
              </w:rPr>
            </w:pPr>
          </w:p>
        </w:tc>
        <w:tc>
          <w:tcPr>
            <w:tcW w:w="2511" w:type="dxa"/>
            <w:gridSpan w:val="2"/>
            <w:tcBorders>
              <w:bottom w:val="single" w:sz="4" w:space="0" w:color="auto"/>
            </w:tcBorders>
            <w:shd w:val="clear" w:color="auto" w:fill="D9D9D9" w:themeFill="background1" w:themeFillShade="D9"/>
          </w:tcPr>
          <w:p w14:paraId="6C8DFE04" w14:textId="77777777" w:rsidR="004B715E" w:rsidRDefault="00A64390" w:rsidP="00A72AE1">
            <w:pPr>
              <w:ind w:right="113"/>
              <w:jc w:val="both"/>
              <w:rPr>
                <w:rFonts w:ascii="Arial Narrow" w:hAnsi="Arial Narrow"/>
                <w:sz w:val="18"/>
                <w:szCs w:val="18"/>
              </w:rPr>
            </w:pPr>
            <w:r>
              <w:rPr>
                <w:rFonts w:ascii="Arial Narrow" w:hAnsi="Arial Narrow"/>
                <w:sz w:val="18"/>
                <w:szCs w:val="18"/>
              </w:rPr>
              <w:t>1.1.4 - Assurer le suivi administratif des opérations de promotion et de prospection</w:t>
            </w:r>
          </w:p>
        </w:tc>
        <w:tc>
          <w:tcPr>
            <w:tcW w:w="2498" w:type="dxa"/>
            <w:tcBorders>
              <w:bottom w:val="single" w:sz="4" w:space="0" w:color="auto"/>
            </w:tcBorders>
          </w:tcPr>
          <w:p w14:paraId="1E56C236" w14:textId="77777777" w:rsidR="004B715E" w:rsidRDefault="00A64390" w:rsidP="00A72AE1">
            <w:pPr>
              <w:tabs>
                <w:tab w:val="left" w:pos="3751"/>
              </w:tabs>
              <w:ind w:right="113"/>
              <w:jc w:val="both"/>
              <w:rPr>
                <w:rFonts w:ascii="Arial Narrow" w:hAnsi="Arial Narrow"/>
                <w:sz w:val="18"/>
                <w:szCs w:val="18"/>
              </w:rPr>
            </w:pPr>
            <w:r>
              <w:rPr>
                <w:rFonts w:ascii="Arial Narrow" w:hAnsi="Arial Narrow"/>
                <w:sz w:val="18"/>
                <w:szCs w:val="18"/>
              </w:rPr>
              <w:t>1.1.4 - Les opérations de prospection sont traitées selon les objectifs et les procédures fixés par l'organisation</w:t>
            </w:r>
          </w:p>
        </w:tc>
        <w:tc>
          <w:tcPr>
            <w:tcW w:w="3120" w:type="dxa"/>
            <w:gridSpan w:val="3"/>
            <w:tcBorders>
              <w:bottom w:val="single" w:sz="4" w:space="0" w:color="auto"/>
            </w:tcBorders>
          </w:tcPr>
          <w:p w14:paraId="016554AF"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276E607E" w14:textId="77777777" w:rsidR="004B715E" w:rsidRDefault="00A64390" w:rsidP="00A72AE1">
            <w:pPr>
              <w:pStyle w:val="Paragraphedeliste"/>
              <w:numPr>
                <w:ilvl w:val="0"/>
                <w:numId w:val="4"/>
              </w:numPr>
              <w:ind w:left="187" w:right="113" w:hanging="142"/>
              <w:jc w:val="both"/>
              <w:rPr>
                <w:rFonts w:ascii="Arial Narrow" w:hAnsi="Arial Narrow"/>
                <w:sz w:val="18"/>
                <w:szCs w:val="18"/>
              </w:rPr>
            </w:pPr>
            <w:r>
              <w:rPr>
                <w:rFonts w:ascii="Arial Narrow" w:hAnsi="Arial Narrow" w:cs="Arial"/>
                <w:bCs/>
                <w:sz w:val="18"/>
                <w:szCs w:val="18"/>
              </w:rPr>
              <w:t>Qualité des supports produits à partir de la suite bureautique</w:t>
            </w:r>
          </w:p>
        </w:tc>
        <w:tc>
          <w:tcPr>
            <w:tcW w:w="2718" w:type="dxa"/>
            <w:gridSpan w:val="2"/>
            <w:tcBorders>
              <w:bottom w:val="single" w:sz="4" w:space="0" w:color="auto"/>
            </w:tcBorders>
          </w:tcPr>
          <w:p w14:paraId="3BEB8ABF" w14:textId="5307686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Élaboration de supports de suivi d’opérations de prospection : tableaux croisés dynamiques, guide interactif.</w:t>
            </w:r>
          </w:p>
          <w:p w14:paraId="56369827" w14:textId="1E9CE8A2"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Prospection vers UE et hors UE</w:t>
            </w:r>
          </w:p>
        </w:tc>
        <w:tc>
          <w:tcPr>
            <w:tcW w:w="2271" w:type="dxa"/>
            <w:tcBorders>
              <w:bottom w:val="single" w:sz="4" w:space="0" w:color="auto"/>
            </w:tcBorders>
          </w:tcPr>
          <w:p w14:paraId="204D49E6" w14:textId="37A7426C"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Demande d’informations complémentaires de la part de prospects</w:t>
            </w:r>
          </w:p>
          <w:p w14:paraId="5018BB6B" w14:textId="0E22F79C"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Planification non respectée</w:t>
            </w:r>
          </w:p>
          <w:p w14:paraId="5FDAE0EB" w14:textId="77777777" w:rsidR="004B715E" w:rsidRDefault="004B715E" w:rsidP="002247AE">
            <w:pPr>
              <w:pStyle w:val="Paragraphedeliste"/>
              <w:ind w:left="187" w:right="113"/>
              <w:rPr>
                <w:rFonts w:ascii="Arial Narrow" w:hAnsi="Arial Narrow" w:cs="Arial"/>
                <w:bCs/>
                <w:sz w:val="18"/>
                <w:szCs w:val="18"/>
              </w:rPr>
            </w:pPr>
          </w:p>
        </w:tc>
      </w:tr>
      <w:tr w:rsidR="00415AF0" w:rsidRPr="00415AF0" w14:paraId="4408AABA" w14:textId="77777777" w:rsidTr="006E080B">
        <w:tc>
          <w:tcPr>
            <w:tcW w:w="3968" w:type="dxa"/>
            <w:gridSpan w:val="2"/>
            <w:tcBorders>
              <w:top w:val="single" w:sz="4" w:space="0" w:color="auto"/>
              <w:left w:val="single" w:sz="4" w:space="0" w:color="auto"/>
              <w:bottom w:val="single" w:sz="4" w:space="0" w:color="auto"/>
              <w:right w:val="none" w:sz="4" w:space="0" w:color="000000"/>
            </w:tcBorders>
            <w:shd w:val="clear" w:color="auto" w:fill="31849B" w:themeFill="accent5" w:themeFillShade="BF"/>
          </w:tcPr>
          <w:p w14:paraId="27CF1D51" w14:textId="77777777" w:rsidR="004B715E" w:rsidRPr="00415AF0" w:rsidRDefault="004B715E">
            <w:pPr>
              <w:ind w:right="113"/>
              <w:jc w:val="center"/>
              <w:rPr>
                <w:rFonts w:ascii="Arial Narrow" w:hAnsi="Arial Narrow"/>
                <w:b/>
                <w:color w:val="FFFFFF" w:themeColor="background1"/>
                <w:sz w:val="18"/>
                <w:szCs w:val="18"/>
              </w:rPr>
            </w:pPr>
          </w:p>
        </w:tc>
        <w:tc>
          <w:tcPr>
            <w:tcW w:w="3968" w:type="dxa"/>
            <w:gridSpan w:val="3"/>
            <w:tcBorders>
              <w:top w:val="single" w:sz="4" w:space="0" w:color="auto"/>
              <w:left w:val="none" w:sz="4" w:space="0" w:color="000000"/>
              <w:bottom w:val="single" w:sz="4" w:space="0" w:color="auto"/>
              <w:right w:val="none" w:sz="4" w:space="0" w:color="000000"/>
            </w:tcBorders>
            <w:shd w:val="clear" w:color="auto" w:fill="31849B" w:themeFill="accent5" w:themeFillShade="BF"/>
          </w:tcPr>
          <w:p w14:paraId="4FA48630"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Savoirs Associés</w:t>
            </w:r>
          </w:p>
        </w:tc>
        <w:tc>
          <w:tcPr>
            <w:tcW w:w="3968" w:type="dxa"/>
            <w:gridSpan w:val="3"/>
            <w:tcBorders>
              <w:top w:val="single" w:sz="4" w:space="0" w:color="auto"/>
              <w:left w:val="none" w:sz="4" w:space="0" w:color="000000"/>
              <w:bottom w:val="single" w:sz="4" w:space="0" w:color="auto"/>
              <w:right w:val="single" w:sz="4" w:space="0" w:color="auto"/>
            </w:tcBorders>
            <w:shd w:val="clear" w:color="auto" w:fill="31849B" w:themeFill="accent5" w:themeFillShade="BF"/>
          </w:tcPr>
          <w:p w14:paraId="75BCD080" w14:textId="77777777" w:rsidR="004B715E" w:rsidRPr="00415AF0" w:rsidRDefault="004B715E">
            <w:pPr>
              <w:ind w:right="113"/>
              <w:jc w:val="center"/>
              <w:rPr>
                <w:rFonts w:ascii="Arial Narrow" w:hAnsi="Arial Narrow"/>
                <w:b/>
                <w:color w:val="FFFFFF" w:themeColor="background1"/>
                <w:sz w:val="18"/>
                <w:szCs w:val="18"/>
              </w:rPr>
            </w:pPr>
          </w:p>
        </w:tc>
        <w:tc>
          <w:tcPr>
            <w:tcW w:w="3570"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797C25F" w14:textId="3524CA07" w:rsidR="004B715E" w:rsidRPr="00415AF0" w:rsidRDefault="00A0620F">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w:t>
            </w:r>
            <w:r w:rsidR="00A64390" w:rsidRPr="00415AF0">
              <w:rPr>
                <w:rFonts w:ascii="Arial Narrow" w:hAnsi="Arial Narrow"/>
                <w:b/>
                <w:color w:val="FFFFFF" w:themeColor="background1"/>
                <w:sz w:val="18"/>
                <w:szCs w:val="18"/>
              </w:rPr>
              <w:t>avoir rédactionnel</w:t>
            </w:r>
          </w:p>
        </w:tc>
      </w:tr>
      <w:tr w:rsidR="004B715E" w14:paraId="74E24DA3" w14:textId="77777777" w:rsidTr="00261F59">
        <w:trPr>
          <w:trHeight w:val="1244"/>
        </w:trPr>
        <w:tc>
          <w:tcPr>
            <w:tcW w:w="3968" w:type="dxa"/>
            <w:gridSpan w:val="2"/>
            <w:tcBorders>
              <w:top w:val="single" w:sz="4" w:space="0" w:color="auto"/>
              <w:left w:val="single" w:sz="4" w:space="0" w:color="auto"/>
              <w:bottom w:val="single" w:sz="4" w:space="0" w:color="auto"/>
              <w:right w:val="none" w:sz="4" w:space="0" w:color="000000"/>
            </w:tcBorders>
          </w:tcPr>
          <w:p w14:paraId="1B8A70D9" w14:textId="77777777" w:rsidR="004B715E" w:rsidRDefault="00A64390">
            <w:pPr>
              <w:ind w:right="113"/>
              <w:jc w:val="both"/>
              <w:rPr>
                <w:rFonts w:ascii="Arial Narrow" w:hAnsi="Arial Narrow" w:cs="Arial"/>
                <w:bCs/>
                <w:color w:val="31849B"/>
                <w:sz w:val="18"/>
                <w:szCs w:val="18"/>
              </w:rPr>
            </w:pPr>
            <w:r>
              <w:rPr>
                <w:rFonts w:ascii="Arial Narrow" w:hAnsi="Arial Narrow" w:cs="Arial"/>
                <w:bCs/>
                <w:color w:val="31849B" w:themeColor="accent5" w:themeShade="BF"/>
                <w:sz w:val="18"/>
                <w:szCs w:val="18"/>
              </w:rPr>
              <w:t>Savoirs de gestion </w:t>
            </w:r>
          </w:p>
          <w:p w14:paraId="2917EF0E"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relation « client » dans les organisations</w:t>
            </w:r>
          </w:p>
          <w:p w14:paraId="163AA4BC"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actions de promotion et de prospection</w:t>
            </w:r>
          </w:p>
          <w:p w14:paraId="62CE800F"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 suivi de la relation « client »</w:t>
            </w:r>
          </w:p>
          <w:p w14:paraId="2713AF65" w14:textId="5DE160E2" w:rsidR="00415AF0" w:rsidRPr="0016753B" w:rsidRDefault="00A64390" w:rsidP="0016753B">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tableaux de bord « commerciaux »</w:t>
            </w:r>
          </w:p>
        </w:tc>
        <w:tc>
          <w:tcPr>
            <w:tcW w:w="3968" w:type="dxa"/>
            <w:gridSpan w:val="3"/>
            <w:tcBorders>
              <w:top w:val="single" w:sz="4" w:space="0" w:color="auto"/>
              <w:left w:val="none" w:sz="4" w:space="0" w:color="000000"/>
              <w:bottom w:val="single" w:sz="4" w:space="0" w:color="auto"/>
              <w:right w:val="none" w:sz="4" w:space="0" w:color="000000"/>
            </w:tcBorders>
          </w:tcPr>
          <w:p w14:paraId="393C7767"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juridiques et économiques </w:t>
            </w:r>
          </w:p>
          <w:p w14:paraId="5FBD8FB8"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mentions obligatoires des documents liés aux ventes ou aux contributions volontaires</w:t>
            </w:r>
          </w:p>
          <w:p w14:paraId="063F75DE"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contractualisation de la relation « client »</w:t>
            </w:r>
          </w:p>
          <w:p w14:paraId="4B9967F7" w14:textId="77777777" w:rsidR="004B715E" w:rsidRDefault="004B715E">
            <w:pPr>
              <w:tabs>
                <w:tab w:val="left" w:pos="181"/>
              </w:tabs>
              <w:ind w:right="113"/>
              <w:jc w:val="both"/>
              <w:rPr>
                <w:rFonts w:ascii="Arial Narrow" w:hAnsi="Arial Narrow"/>
                <w:sz w:val="18"/>
                <w:szCs w:val="18"/>
              </w:rPr>
            </w:pPr>
          </w:p>
        </w:tc>
        <w:tc>
          <w:tcPr>
            <w:tcW w:w="3968" w:type="dxa"/>
            <w:gridSpan w:val="3"/>
            <w:tcBorders>
              <w:top w:val="single" w:sz="4" w:space="0" w:color="auto"/>
              <w:left w:val="none" w:sz="4" w:space="0" w:color="000000"/>
              <w:bottom w:val="single" w:sz="4" w:space="0" w:color="auto"/>
              <w:right w:val="single" w:sz="4" w:space="0" w:color="auto"/>
            </w:tcBorders>
          </w:tcPr>
          <w:p w14:paraId="57364FE9"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liés à la communication et au numérique </w:t>
            </w:r>
          </w:p>
          <w:p w14:paraId="59A48E09"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L’écoute active</w:t>
            </w:r>
          </w:p>
          <w:p w14:paraId="18E9DACB"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communication « client »</w:t>
            </w:r>
          </w:p>
          <w:p w14:paraId="5E7B6A52"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gestion de l’information</w:t>
            </w:r>
          </w:p>
          <w:p w14:paraId="3FAABE0E" w14:textId="77777777" w:rsidR="004B715E" w:rsidRDefault="004B715E">
            <w:pPr>
              <w:pStyle w:val="Paragraphedeliste"/>
              <w:ind w:left="187" w:right="113"/>
              <w:jc w:val="both"/>
              <w:rPr>
                <w:rFonts w:ascii="Arial Narrow" w:hAnsi="Arial Narrow" w:cs="Arial"/>
                <w:bCs/>
                <w:sz w:val="18"/>
                <w:szCs w:val="18"/>
              </w:rPr>
            </w:pPr>
          </w:p>
        </w:tc>
        <w:tc>
          <w:tcPr>
            <w:tcW w:w="3570" w:type="dxa"/>
            <w:gridSpan w:val="2"/>
            <w:tcBorders>
              <w:left w:val="single" w:sz="4" w:space="0" w:color="auto"/>
              <w:bottom w:val="single" w:sz="4" w:space="0" w:color="auto"/>
              <w:right w:val="single" w:sz="4" w:space="0" w:color="auto"/>
            </w:tcBorders>
          </w:tcPr>
          <w:p w14:paraId="1449F901" w14:textId="77777777" w:rsidR="004B715E" w:rsidRPr="0016753B" w:rsidRDefault="00A64390" w:rsidP="006E080B">
            <w:pPr>
              <w:ind w:right="113"/>
              <w:rPr>
                <w:rFonts w:ascii="Arial Narrow" w:hAnsi="Arial Narrow"/>
                <w:sz w:val="18"/>
                <w:szCs w:val="18"/>
              </w:rPr>
            </w:pPr>
            <w:r w:rsidRPr="0016753B">
              <w:rPr>
                <w:rFonts w:ascii="Arial Narrow" w:hAnsi="Arial Narrow"/>
                <w:sz w:val="18"/>
                <w:szCs w:val="18"/>
              </w:rPr>
              <w:t>1.1.3 Le document professionnel</w:t>
            </w:r>
          </w:p>
        </w:tc>
      </w:tr>
    </w:tbl>
    <w:p w14:paraId="28C961D9" w14:textId="77777777" w:rsidR="004B715E" w:rsidRDefault="00A64390">
      <w:pPr>
        <w:rPr>
          <w:rFonts w:ascii="Arial Narrow" w:hAnsi="Arial Narrow" w:cs="Arial"/>
          <w:b/>
          <w:color w:val="31849B"/>
          <w:sz w:val="17"/>
          <w:szCs w:val="17"/>
        </w:rPr>
      </w:pPr>
      <w:r>
        <w:rPr>
          <w:rFonts w:ascii="Arial Narrow" w:hAnsi="Arial Narrow" w:cs="Arial"/>
          <w:b/>
          <w:color w:val="31849B" w:themeColor="accent5" w:themeShade="BF"/>
          <w:sz w:val="17"/>
          <w:szCs w:val="17"/>
        </w:rPr>
        <w:br w:type="page"/>
      </w:r>
    </w:p>
    <w:tbl>
      <w:tblPr>
        <w:tblStyle w:val="Grilledutableau"/>
        <w:tblW w:w="15636" w:type="dxa"/>
        <w:tblLook w:val="04A0" w:firstRow="1" w:lastRow="0" w:firstColumn="1" w:lastColumn="0" w:noHBand="0" w:noVBand="1"/>
      </w:tblPr>
      <w:tblGrid>
        <w:gridCol w:w="2122"/>
        <w:gridCol w:w="1847"/>
        <w:gridCol w:w="660"/>
        <w:gridCol w:w="2507"/>
        <w:gridCol w:w="802"/>
        <w:gridCol w:w="434"/>
        <w:gridCol w:w="1561"/>
        <w:gridCol w:w="1974"/>
        <w:gridCol w:w="710"/>
        <w:gridCol w:w="3019"/>
      </w:tblGrid>
      <w:tr w:rsidR="00415AF0" w:rsidRPr="00415AF0" w14:paraId="7BAE8B19" w14:textId="77777777" w:rsidTr="006E080B">
        <w:tc>
          <w:tcPr>
            <w:tcW w:w="15636" w:type="dxa"/>
            <w:gridSpan w:val="10"/>
            <w:tcBorders>
              <w:right w:val="single" w:sz="4" w:space="0" w:color="auto"/>
            </w:tcBorders>
            <w:shd w:val="clear" w:color="auto" w:fill="31849B" w:themeFill="accent5" w:themeFillShade="BF"/>
          </w:tcPr>
          <w:p w14:paraId="46A67A4C" w14:textId="77777777" w:rsidR="00415AF0" w:rsidRPr="00415AF0" w:rsidRDefault="00415AF0">
            <w:pPr>
              <w:pStyle w:val="Titre3"/>
              <w:numPr>
                <w:ilvl w:val="1"/>
                <w:numId w:val="11"/>
              </w:numPr>
              <w:spacing w:before="0" w:after="0"/>
              <w:ind w:right="113"/>
              <w:outlineLvl w:val="2"/>
              <w:rPr>
                <w:rFonts w:ascii="Arial Narrow" w:hAnsi="Arial Narrow" w:cs="Arial"/>
                <w:bCs w:val="0"/>
                <w:smallCaps w:val="0"/>
                <w:color w:val="FFFFFF" w:themeColor="background1"/>
                <w:sz w:val="24"/>
                <w:szCs w:val="24"/>
              </w:rPr>
            </w:pPr>
            <w:r w:rsidRPr="00415AF0">
              <w:rPr>
                <w:rFonts w:ascii="Arial Narrow" w:hAnsi="Arial Narrow" w:cs="Arial"/>
                <w:smallCaps w:val="0"/>
                <w:color w:val="FFFFFF" w:themeColor="background1"/>
                <w:sz w:val="24"/>
                <w:szCs w:val="24"/>
              </w:rPr>
              <w:lastRenderedPageBreak/>
              <w:t>Traitement des opérations administratives et de gestion liées aux relations avec le client, l’usager ou l’adhérent</w:t>
            </w:r>
          </w:p>
        </w:tc>
      </w:tr>
      <w:tr w:rsidR="00415AF0" w14:paraId="27EB6875" w14:textId="77777777" w:rsidTr="00261F59">
        <w:trPr>
          <w:trHeight w:val="1561"/>
        </w:trPr>
        <w:tc>
          <w:tcPr>
            <w:tcW w:w="8372" w:type="dxa"/>
            <w:gridSpan w:val="6"/>
            <w:tcBorders>
              <w:right w:val="single" w:sz="4" w:space="0" w:color="auto"/>
            </w:tcBorders>
          </w:tcPr>
          <w:p w14:paraId="721B47F3"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de la demande client, usager ou adhérent</w:t>
            </w:r>
          </w:p>
          <w:p w14:paraId="1BA41783"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administratives, commerciales et comptables de l’organisation</w:t>
            </w:r>
          </w:p>
          <w:p w14:paraId="0126B52A"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Organigramme, annuaire(s) interne(s) et externe(s)</w:t>
            </w:r>
          </w:p>
          <w:p w14:paraId="4500C50E"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Chartes, procédures, instructions internes sur la gestion de la relation client</w:t>
            </w:r>
          </w:p>
          <w:p w14:paraId="499477CA"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Réglementation sur la protection des données : Règlement général sur la protection des données (RGPD)</w:t>
            </w:r>
          </w:p>
          <w:p w14:paraId="5FC44D2F" w14:textId="77777777" w:rsidR="00415AF0" w:rsidRDefault="00415AF0">
            <w:pPr>
              <w:pStyle w:val="Paragraphedeliste"/>
              <w:ind w:left="187" w:right="113"/>
              <w:rPr>
                <w:rFonts w:ascii="Arial Narrow" w:hAnsi="Arial Narrow" w:cs="Arial"/>
                <w:bCs/>
                <w:sz w:val="18"/>
                <w:szCs w:val="18"/>
              </w:rPr>
            </w:pPr>
          </w:p>
        </w:tc>
        <w:tc>
          <w:tcPr>
            <w:tcW w:w="7264" w:type="dxa"/>
            <w:gridSpan w:val="4"/>
            <w:tcBorders>
              <w:right w:val="single" w:sz="4" w:space="0" w:color="auto"/>
            </w:tcBorders>
            <w:vAlign w:val="center"/>
          </w:tcPr>
          <w:p w14:paraId="669C036E" w14:textId="0E53A15A" w:rsidR="00415AF0" w:rsidRDefault="00415AF0" w:rsidP="00261F59">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0A3C842E" w14:textId="334B0799" w:rsidR="00415AF0" w:rsidRDefault="00415AF0" w:rsidP="00261F59">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4EA79DCB" w14:textId="293C6B02" w:rsidR="00415AF0" w:rsidRDefault="00415AF0" w:rsidP="00261F59">
            <w:pPr>
              <w:ind w:left="1717"/>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1312" behindDoc="0" locked="0" layoutInCell="1" allowOverlap="1" wp14:anchorId="628FC223" wp14:editId="0FA7266B">
                      <wp:simplePos x="0" y="0"/>
                      <wp:positionH relativeFrom="column">
                        <wp:posOffset>199340</wp:posOffset>
                      </wp:positionH>
                      <wp:positionV relativeFrom="paragraph">
                        <wp:posOffset>20947</wp:posOffset>
                      </wp:positionV>
                      <wp:extent cx="617517" cy="439387"/>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4D053D36" w14:textId="77777777" w:rsidR="00F937D8" w:rsidRDefault="00F937D8" w:rsidP="00415AF0">
                                  <w:r>
                                    <w:rPr>
                                      <w:rFonts w:ascii="Arial Narrow" w:hAnsi="Arial Narrow"/>
                                      <w:noProof/>
                                      <w:sz w:val="18"/>
                                      <w:szCs w:val="18"/>
                                      <w:lang w:eastAsia="fr-FR"/>
                                    </w:rPr>
                                    <w:drawing>
                                      <wp:inline distT="0" distB="0" distL="0" distR="0" wp14:anchorId="6718F283" wp14:editId="431C6F18">
                                        <wp:extent cx="368135" cy="300812"/>
                                        <wp:effectExtent l="0" t="0" r="0" b="4445"/>
                                        <wp:docPr id="6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C223" id="Zone de texte 11" o:spid="_x0000_s1027" type="#_x0000_t202" style="position:absolute;left:0;text-align:left;margin-left:15.7pt;margin-top:1.65pt;width:48.6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LgIAAFoEAAAOAAAAZHJzL2Uyb0RvYy54bWysVE1v2zAMvQ/YfxB0Xxzno2mNOEWWIsOA&#10;oi2QDj0rspQIkEVNUmJnv36UnK92Ow27yKRIPZGPT57et7Ume+G8AlPSvNenRBgOlTKbkv54XX65&#10;pcQHZiqmwYiSHoSn97PPn6aNLcQAtqAr4QiCGF80tqTbEGyRZZ5vRc18D6wwGJTgahbQdZuscqxB&#10;9Fpng37/JmvAVdYBF97j7kMXpLOEL6Xg4VlKLwLRJcXaQlpdWtdxzWZTVmwcs1vFj2Wwf6iiZsrg&#10;pWeoBxYY2Tn1B1StuAMPMvQ41BlIqbhIPWA3ef9DN6stsyL1guR4e6bJ/z9Y/rRf2RdHQvsVWhxg&#10;JKSxvvC4GftppavjFyslGEcKD2faRBsIx82bfDLOJ5RwDI2Gd8PbSUTJLoet8+GbgJpEo6QOp5LI&#10;YvtHH7rUU0q8y4NW1VJpnZyoBLHQjuwZzlCHVCKCv8vShjRYyHDcT8AG4vEOWRus5dJStEK7bomq&#10;rtpdQ3VAFhx0AvGWLxXW+sh8eGEOFYGNo8rDMy5SA94FR4uSLbhff9uP+TgojFLSoMJK6n/umBOU&#10;6O8GR3iXj0ZRkskZjScDdNx1ZH0dMbt6AUhAju/J8mTG/KBPpnRQv+FjmMdbMcQMx7tLGk7mInS6&#10;x8fExXyeklCEloVHs7I8QkfC4yRe2zfm7HFcAef8BCctsuLD1LrceNLAfBdAqjTSyHPH6pF+FHAS&#10;xfGxxRdy7aesyy9h9hsAAP//AwBQSwMEFAAGAAgAAAAhAI53w8jfAAAABwEAAA8AAABkcnMvZG93&#10;bnJldi54bWxMjktPwzAQhO9I/Adrkbgg6jShD4VsKoR4SL3RtCBubrwkEfE6it0k/HvcE5xGoxnN&#10;fNlmMq0YqHeNZYT5LAJBXFrdcIWwL55v1yCcV6xVa5kQfsjBJr+8yFSq7chvNOx8JcIIu1Qh1N53&#10;qZSurMkoN7Mdcci+bG+UD7avpO7VGMZNK+MoWkqjGg4Pterosabye3cyCJ831cfWTS+HMVkk3dPr&#10;UKzedYF4fTU93IPwNPm/MpzxAzrkgeloT6ydaBGS+V1oBk1AnON4vQRxRFjFC5B5Jv/z578AAAD/&#10;/wMAUEsBAi0AFAAGAAgAAAAhALaDOJL+AAAA4QEAABMAAAAAAAAAAAAAAAAAAAAAAFtDb250ZW50&#10;X1R5cGVzXS54bWxQSwECLQAUAAYACAAAACEAOP0h/9YAAACUAQAACwAAAAAAAAAAAAAAAAAvAQAA&#10;X3JlbHMvLnJlbHNQSwECLQAUAAYACAAAACEA/kPMvy4CAABaBAAADgAAAAAAAAAAAAAAAAAuAgAA&#10;ZHJzL2Uyb0RvYy54bWxQSwECLQAUAAYACAAAACEAjnfDyN8AAAAHAQAADwAAAAAAAAAAAAAAAACI&#10;BAAAZHJzL2Rvd25yZXYueG1sUEsFBgAAAAAEAAQA8wAAAJQFAAAAAA==&#10;" fillcolor="white [3201]" stroked="f" strokeweight=".5pt">
                      <v:textbox>
                        <w:txbxContent>
                          <w:p w14:paraId="4D053D36" w14:textId="77777777" w:rsidR="00F937D8" w:rsidRDefault="00F937D8" w:rsidP="00415AF0">
                            <w:r>
                              <w:rPr>
                                <w:rFonts w:ascii="Arial Narrow" w:hAnsi="Arial Narrow"/>
                                <w:noProof/>
                                <w:sz w:val="18"/>
                                <w:szCs w:val="18"/>
                                <w:lang w:eastAsia="fr-FR"/>
                              </w:rPr>
                              <w:drawing>
                                <wp:inline distT="0" distB="0" distL="0" distR="0" wp14:anchorId="6718F283" wp14:editId="431C6F18">
                                  <wp:extent cx="368135" cy="300812"/>
                                  <wp:effectExtent l="0" t="0" r="0" b="4445"/>
                                  <wp:docPr id="6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Pr>
                <w:rFonts w:ascii="Arial Narrow" w:eastAsia="Times New Roman" w:hAnsi="Arial Narrow" w:cs="Arial"/>
                <w:bCs/>
                <w:sz w:val="18"/>
                <w:szCs w:val="18"/>
                <w:lang w:eastAsia="fr-FR"/>
              </w:rPr>
              <w:t>2.1 Interagir</w:t>
            </w:r>
          </w:p>
          <w:p w14:paraId="0F5D60B9" w14:textId="0B752C98" w:rsidR="00415AF0" w:rsidRDefault="00415AF0" w:rsidP="00261F59">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0C5442DF" w14:textId="77777777" w:rsidR="00415AF0" w:rsidRDefault="00415AF0" w:rsidP="00261F59">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3.1. Développer des documents textuels </w:t>
            </w:r>
          </w:p>
          <w:p w14:paraId="17961831" w14:textId="77777777" w:rsidR="00415AF0" w:rsidRDefault="00415AF0" w:rsidP="00261F59">
            <w:pPr>
              <w:ind w:left="1717"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3.3. Adapter les documents à leur finalité</w:t>
            </w:r>
            <w:r>
              <w:rPr>
                <w:rFonts w:ascii="Arial Narrow" w:eastAsia="Times New Roman" w:hAnsi="Arial Narrow"/>
                <w:sz w:val="18"/>
                <w:szCs w:val="18"/>
                <w:lang w:eastAsia="fr-FR"/>
              </w:rPr>
              <w:t xml:space="preserve"> </w:t>
            </w:r>
          </w:p>
          <w:p w14:paraId="742AC599" w14:textId="77777777" w:rsidR="00415AF0" w:rsidRDefault="00415AF0" w:rsidP="00261F59">
            <w:pPr>
              <w:tabs>
                <w:tab w:val="left" w:pos="181"/>
              </w:tabs>
              <w:ind w:left="1717"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Evoluer dans un environnement numérique</w:t>
            </w:r>
          </w:p>
        </w:tc>
      </w:tr>
      <w:tr w:rsidR="00415AF0" w:rsidRPr="00415AF0" w14:paraId="75814EC0" w14:textId="77777777" w:rsidTr="006E080B">
        <w:tc>
          <w:tcPr>
            <w:tcW w:w="2122" w:type="dxa"/>
            <w:tcBorders>
              <w:bottom w:val="single" w:sz="4" w:space="0" w:color="auto"/>
            </w:tcBorders>
            <w:shd w:val="clear" w:color="auto" w:fill="31849B" w:themeFill="accent5" w:themeFillShade="BF"/>
          </w:tcPr>
          <w:p w14:paraId="0D131D4F" w14:textId="77777777" w:rsidR="004B715E" w:rsidRPr="00415AF0" w:rsidRDefault="00A64390">
            <w:pPr>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Situations</w:t>
            </w:r>
          </w:p>
        </w:tc>
        <w:tc>
          <w:tcPr>
            <w:tcW w:w="2507" w:type="dxa"/>
            <w:gridSpan w:val="2"/>
            <w:tcBorders>
              <w:bottom w:val="single" w:sz="4" w:space="0" w:color="auto"/>
            </w:tcBorders>
            <w:shd w:val="clear" w:color="auto" w:fill="31849B" w:themeFill="accent5" w:themeFillShade="BF"/>
          </w:tcPr>
          <w:p w14:paraId="31581A25"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Compétences</w:t>
            </w:r>
          </w:p>
        </w:tc>
        <w:tc>
          <w:tcPr>
            <w:tcW w:w="2507" w:type="dxa"/>
            <w:tcBorders>
              <w:top w:val="single" w:sz="4" w:space="0" w:color="auto"/>
            </w:tcBorders>
            <w:shd w:val="clear" w:color="auto" w:fill="31849B" w:themeFill="accent5" w:themeFillShade="BF"/>
          </w:tcPr>
          <w:p w14:paraId="1BEFCAFF"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Attendus</w:t>
            </w:r>
          </w:p>
        </w:tc>
        <w:tc>
          <w:tcPr>
            <w:tcW w:w="2797" w:type="dxa"/>
            <w:gridSpan w:val="3"/>
            <w:tcBorders>
              <w:top w:val="single" w:sz="4" w:space="0" w:color="auto"/>
            </w:tcBorders>
            <w:shd w:val="clear" w:color="auto" w:fill="31849B" w:themeFill="accent5" w:themeFillShade="BF"/>
          </w:tcPr>
          <w:p w14:paraId="594B4C09" w14:textId="77777777" w:rsidR="004B715E" w:rsidRPr="00415AF0" w:rsidRDefault="00A64390">
            <w:pPr>
              <w:ind w:right="113"/>
              <w:rPr>
                <w:rFonts w:ascii="Arial Narrow" w:hAnsi="Arial Narrow"/>
                <w:b/>
                <w:color w:val="FFFFFF" w:themeColor="background1"/>
                <w:sz w:val="18"/>
                <w:szCs w:val="18"/>
              </w:rPr>
            </w:pPr>
            <w:r w:rsidRPr="00415AF0">
              <w:rPr>
                <w:rFonts w:ascii="Arial Narrow" w:hAnsi="Arial Narrow" w:cs="Arial"/>
                <w:b/>
                <w:bCs/>
                <w:color w:val="FFFFFF" w:themeColor="background1"/>
                <w:sz w:val="18"/>
                <w:szCs w:val="18"/>
              </w:rPr>
              <w:t>Critères d’évaluation</w:t>
            </w:r>
          </w:p>
        </w:tc>
        <w:tc>
          <w:tcPr>
            <w:tcW w:w="5703" w:type="dxa"/>
            <w:gridSpan w:val="3"/>
            <w:tcBorders>
              <w:top w:val="single" w:sz="4" w:space="0" w:color="auto"/>
            </w:tcBorders>
            <w:shd w:val="clear" w:color="auto" w:fill="31849B" w:themeFill="accent5" w:themeFillShade="BF"/>
          </w:tcPr>
          <w:p w14:paraId="38B0E656" w14:textId="77777777" w:rsidR="004B715E" w:rsidRPr="00415AF0" w:rsidRDefault="00A6439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Complexité et aléas par situation</w:t>
            </w:r>
          </w:p>
        </w:tc>
      </w:tr>
      <w:tr w:rsidR="004B715E" w14:paraId="4B470906" w14:textId="77777777" w:rsidTr="00FD1251">
        <w:tc>
          <w:tcPr>
            <w:tcW w:w="2122" w:type="dxa"/>
            <w:tcBorders>
              <w:bottom w:val="single" w:sz="4" w:space="0" w:color="auto"/>
            </w:tcBorders>
          </w:tcPr>
          <w:p w14:paraId="7CB70FF6"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1.2.1 Suivi des devis, commandes, contrats, conventions</w:t>
            </w:r>
          </w:p>
          <w:p w14:paraId="15EC4615" w14:textId="77777777" w:rsidR="004B715E" w:rsidRDefault="004B715E" w:rsidP="00A72AE1">
            <w:pPr>
              <w:ind w:right="113"/>
              <w:jc w:val="both"/>
              <w:rPr>
                <w:rFonts w:ascii="Arial Narrow" w:hAnsi="Arial Narrow"/>
                <w:sz w:val="18"/>
                <w:szCs w:val="18"/>
                <w:u w:val="single"/>
              </w:rPr>
            </w:pPr>
          </w:p>
        </w:tc>
        <w:tc>
          <w:tcPr>
            <w:tcW w:w="2507" w:type="dxa"/>
            <w:gridSpan w:val="2"/>
            <w:tcBorders>
              <w:bottom w:val="single" w:sz="4" w:space="0" w:color="auto"/>
            </w:tcBorders>
            <w:shd w:val="clear" w:color="auto" w:fill="D9D9D9" w:themeFill="background1" w:themeFillShade="D9"/>
          </w:tcPr>
          <w:p w14:paraId="244954E5" w14:textId="77777777" w:rsidR="004B715E" w:rsidRDefault="00A64390" w:rsidP="00A72AE1">
            <w:pPr>
              <w:ind w:right="113"/>
              <w:jc w:val="both"/>
              <w:rPr>
                <w:rFonts w:ascii="Arial Narrow" w:hAnsi="Arial Narrow"/>
                <w:sz w:val="18"/>
                <w:szCs w:val="18"/>
              </w:rPr>
            </w:pPr>
            <w:r>
              <w:rPr>
                <w:rFonts w:ascii="Arial Narrow" w:hAnsi="Arial Narrow"/>
                <w:sz w:val="18"/>
                <w:szCs w:val="18"/>
              </w:rPr>
              <w:t>1.2.1 Appliquer les procédures internes de traitement des relations « clients »</w:t>
            </w:r>
          </w:p>
        </w:tc>
        <w:tc>
          <w:tcPr>
            <w:tcW w:w="2507" w:type="dxa"/>
          </w:tcPr>
          <w:p w14:paraId="2C4A90B0" w14:textId="77777777" w:rsidR="004B715E" w:rsidRDefault="00A64390" w:rsidP="00A72AE1">
            <w:pPr>
              <w:ind w:right="113"/>
              <w:jc w:val="both"/>
              <w:rPr>
                <w:rFonts w:ascii="Arial Narrow" w:hAnsi="Arial Narrow"/>
                <w:sz w:val="18"/>
                <w:szCs w:val="18"/>
                <w:highlight w:val="yellow"/>
              </w:rPr>
            </w:pPr>
            <w:r w:rsidRPr="00A0620F">
              <w:rPr>
                <w:rFonts w:ascii="Arial Narrow" w:hAnsi="Arial Narrow"/>
                <w:sz w:val="18"/>
                <w:szCs w:val="18"/>
              </w:rPr>
              <w:t>121 - 122 Le suivi des relations clients, usagers, adhérents est assuré en conformité avec les attentes de ces derniers et de la politique de l'organisation</w:t>
            </w:r>
          </w:p>
        </w:tc>
        <w:tc>
          <w:tcPr>
            <w:tcW w:w="2797" w:type="dxa"/>
            <w:gridSpan w:val="3"/>
          </w:tcPr>
          <w:p w14:paraId="323BDAEA"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09435C71"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783E04A2"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Pr>
          <w:p w14:paraId="2CB20674" w14:textId="31747CD1"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en ligne</w:t>
            </w:r>
          </w:p>
          <w:p w14:paraId="44AE614A" w14:textId="2FFA795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Devis à vérifier avec la gestion de la production</w:t>
            </w:r>
          </w:p>
          <w:p w14:paraId="70D722DB" w14:textId="7304648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et devis avec des clients UE et hors UE</w:t>
            </w:r>
          </w:p>
        </w:tc>
        <w:tc>
          <w:tcPr>
            <w:tcW w:w="3019" w:type="dxa"/>
            <w:tcBorders>
              <w:bottom w:val="single" w:sz="4" w:space="0" w:color="auto"/>
            </w:tcBorders>
          </w:tcPr>
          <w:p w14:paraId="0FAE0E0F" w14:textId="74AC420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d’un client douteux</w:t>
            </w:r>
          </w:p>
          <w:p w14:paraId="235E1AAF" w14:textId="147322DA"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Rupture de stock</w:t>
            </w:r>
          </w:p>
          <w:p w14:paraId="6C327F1E" w14:textId="13790F80"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à passer en urgence</w:t>
            </w:r>
          </w:p>
          <w:p w14:paraId="6843900A" w14:textId="34C8DCC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Erreur sur un devis</w:t>
            </w:r>
          </w:p>
          <w:p w14:paraId="02F9D070" w14:textId="5345D4F5"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Modification ou annulation de commande, de contrat.</w:t>
            </w:r>
          </w:p>
          <w:p w14:paraId="44BE1561" w14:textId="77777777" w:rsidR="004B715E" w:rsidRDefault="004B715E" w:rsidP="00A72AE1">
            <w:pPr>
              <w:ind w:right="113"/>
              <w:jc w:val="both"/>
              <w:rPr>
                <w:rFonts w:ascii="Arial Narrow" w:hAnsi="Arial Narrow" w:cs="Arial"/>
                <w:bCs/>
                <w:sz w:val="18"/>
                <w:szCs w:val="18"/>
              </w:rPr>
            </w:pPr>
          </w:p>
        </w:tc>
      </w:tr>
      <w:tr w:rsidR="004B715E" w14:paraId="284F24BB" w14:textId="77777777" w:rsidTr="00FD1251">
        <w:tc>
          <w:tcPr>
            <w:tcW w:w="2122" w:type="dxa"/>
            <w:tcBorders>
              <w:bottom w:val="single" w:sz="4" w:space="0" w:color="auto"/>
            </w:tcBorders>
          </w:tcPr>
          <w:p w14:paraId="7F321367" w14:textId="77777777" w:rsidR="004B715E" w:rsidRDefault="00A64390" w:rsidP="00A72AE1">
            <w:pPr>
              <w:pStyle w:val="Paragraphedeliste"/>
              <w:numPr>
                <w:ilvl w:val="2"/>
                <w:numId w:val="5"/>
              </w:numPr>
              <w:ind w:right="113"/>
              <w:jc w:val="both"/>
              <w:rPr>
                <w:rFonts w:ascii="Arial Narrow" w:hAnsi="Arial Narrow" w:cs="Arial"/>
                <w:bCs/>
                <w:sz w:val="18"/>
                <w:szCs w:val="18"/>
              </w:rPr>
            </w:pPr>
            <w:r>
              <w:rPr>
                <w:rFonts w:ascii="Arial Narrow" w:hAnsi="Arial Narrow" w:cs="Arial"/>
                <w:bCs/>
                <w:sz w:val="18"/>
                <w:szCs w:val="18"/>
              </w:rPr>
              <w:t>Traitement de la livraison et de la facturation</w:t>
            </w:r>
          </w:p>
          <w:p w14:paraId="3F1F49A8" w14:textId="77777777" w:rsidR="004B715E" w:rsidRDefault="004B715E" w:rsidP="00A72AE1">
            <w:pPr>
              <w:ind w:right="113"/>
              <w:jc w:val="both"/>
              <w:rPr>
                <w:rFonts w:ascii="Arial Narrow" w:hAnsi="Arial Narrow"/>
                <w:sz w:val="18"/>
                <w:szCs w:val="18"/>
                <w:u w:val="single"/>
              </w:rPr>
            </w:pPr>
          </w:p>
        </w:tc>
        <w:tc>
          <w:tcPr>
            <w:tcW w:w="2507" w:type="dxa"/>
            <w:gridSpan w:val="2"/>
            <w:tcBorders>
              <w:bottom w:val="single" w:sz="4" w:space="0" w:color="auto"/>
            </w:tcBorders>
            <w:shd w:val="clear" w:color="auto" w:fill="D9D9D9" w:themeFill="background1" w:themeFillShade="D9"/>
          </w:tcPr>
          <w:p w14:paraId="2E5999F5" w14:textId="77777777" w:rsidR="004B715E" w:rsidRDefault="00A64390" w:rsidP="00A72AE1">
            <w:pPr>
              <w:ind w:right="113"/>
              <w:jc w:val="both"/>
              <w:rPr>
                <w:rFonts w:ascii="Arial Narrow" w:hAnsi="Arial Narrow"/>
                <w:sz w:val="18"/>
                <w:szCs w:val="18"/>
              </w:rPr>
            </w:pPr>
            <w:r>
              <w:rPr>
                <w:rFonts w:ascii="Arial Narrow" w:hAnsi="Arial Narrow"/>
                <w:sz w:val="18"/>
                <w:szCs w:val="18"/>
              </w:rPr>
              <w:t xml:space="preserve">1.2.2 Produire dans un environnement numérique les documents liés au traitement des relations « clients » </w:t>
            </w:r>
          </w:p>
        </w:tc>
        <w:tc>
          <w:tcPr>
            <w:tcW w:w="2507" w:type="dxa"/>
          </w:tcPr>
          <w:p w14:paraId="3E74235F" w14:textId="77777777" w:rsidR="004B715E" w:rsidRDefault="00A64390" w:rsidP="00A72AE1">
            <w:pPr>
              <w:ind w:right="113"/>
              <w:jc w:val="both"/>
              <w:rPr>
                <w:rFonts w:ascii="Arial Narrow" w:hAnsi="Arial Narrow"/>
                <w:sz w:val="18"/>
                <w:szCs w:val="18"/>
                <w:highlight w:val="yellow"/>
              </w:rPr>
            </w:pPr>
            <w:r w:rsidRPr="00A0620F">
              <w:rPr>
                <w:rFonts w:ascii="Arial Narrow" w:hAnsi="Arial Narrow"/>
                <w:sz w:val="18"/>
                <w:szCs w:val="18"/>
              </w:rPr>
              <w:t>121 - 122 Le suivi des relations clients, usagers, adhérents est assuré en conformité avec les attentes de ces derniers et de la politique de l'organisation</w:t>
            </w:r>
          </w:p>
        </w:tc>
        <w:tc>
          <w:tcPr>
            <w:tcW w:w="2797" w:type="dxa"/>
            <w:gridSpan w:val="3"/>
          </w:tcPr>
          <w:p w14:paraId="1B2BEE23"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5C0B1513"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30346221"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Pr>
          <w:p w14:paraId="64A558DD" w14:textId="175D174B"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Correction d’anomalies de facturation et ou de livraison concernant des produits, des quantités, des réductions</w:t>
            </w:r>
          </w:p>
          <w:p w14:paraId="364EFE10" w14:textId="0B0ED7AA"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Anomalies nécessitant des retours et rappels successifs</w:t>
            </w:r>
          </w:p>
          <w:p w14:paraId="0F75753F" w14:textId="52DBAC3F"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 xml:space="preserve">Traitement de produits </w:t>
            </w:r>
          </w:p>
          <w:p w14:paraId="281FA5AA" w14:textId="77777777" w:rsidR="004B715E" w:rsidRDefault="00A64390" w:rsidP="00A72AE1">
            <w:pPr>
              <w:jc w:val="both"/>
            </w:pPr>
            <w:r>
              <w:rPr>
                <w:rFonts w:ascii="Arial Narrow" w:eastAsia="Arial Narrow" w:hAnsi="Arial Narrow" w:cs="Arial Narrow"/>
                <w:color w:val="000000"/>
                <w:sz w:val="18"/>
              </w:rPr>
              <w:t>exportés UE et hors UE</w:t>
            </w:r>
          </w:p>
        </w:tc>
        <w:tc>
          <w:tcPr>
            <w:tcW w:w="3019" w:type="dxa"/>
            <w:tcBorders>
              <w:bottom w:val="single" w:sz="4" w:space="0" w:color="auto"/>
            </w:tcBorders>
          </w:tcPr>
          <w:p w14:paraId="612331F0" w14:textId="77665107"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Perte de documents ou d’informations</w:t>
            </w:r>
          </w:p>
          <w:p w14:paraId="1E3FB375" w14:textId="75CC085D"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Conditions de vente non respectées</w:t>
            </w:r>
          </w:p>
          <w:p w14:paraId="0CD45F3B" w14:textId="07DBA574"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Retards de livraison</w:t>
            </w:r>
          </w:p>
          <w:p w14:paraId="4A561819" w14:textId="6732C9E2"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Mise en œuvre de garanties et d’assurances couvrant les risques de livraison</w:t>
            </w:r>
          </w:p>
          <w:p w14:paraId="63E763BA" w14:textId="2C72BE52"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Litige avec un transporteur</w:t>
            </w:r>
          </w:p>
          <w:p w14:paraId="3EE9BEF2" w14:textId="415372CC"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 xml:space="preserve">Défaillance d’un client </w:t>
            </w:r>
          </w:p>
        </w:tc>
      </w:tr>
      <w:tr w:rsidR="004B715E" w14:paraId="64631082" w14:textId="77777777" w:rsidTr="00FD1251">
        <w:tc>
          <w:tcPr>
            <w:tcW w:w="2122" w:type="dxa"/>
            <w:tcBorders>
              <w:bottom w:val="single" w:sz="4" w:space="0" w:color="auto"/>
            </w:tcBorders>
          </w:tcPr>
          <w:p w14:paraId="7F40D31A" w14:textId="77777777" w:rsidR="004B715E" w:rsidRDefault="00A64390" w:rsidP="00A72AE1">
            <w:pPr>
              <w:ind w:right="113"/>
              <w:jc w:val="both"/>
              <w:rPr>
                <w:rFonts w:ascii="Arial Narrow" w:hAnsi="Arial Narrow"/>
                <w:sz w:val="18"/>
                <w:szCs w:val="18"/>
                <w:u w:val="single"/>
              </w:rPr>
            </w:pPr>
            <w:r>
              <w:rPr>
                <w:rFonts w:ascii="Arial Narrow" w:hAnsi="Arial Narrow" w:cs="Arial"/>
                <w:bCs/>
                <w:sz w:val="18"/>
                <w:szCs w:val="18"/>
              </w:rPr>
              <w:t>1.2.3 Traitement des encaissements</w:t>
            </w:r>
          </w:p>
        </w:tc>
        <w:tc>
          <w:tcPr>
            <w:tcW w:w="2507" w:type="dxa"/>
            <w:gridSpan w:val="2"/>
            <w:tcBorders>
              <w:bottom w:val="single" w:sz="4" w:space="0" w:color="auto"/>
            </w:tcBorders>
            <w:shd w:val="clear" w:color="auto" w:fill="D9D9D9" w:themeFill="background1" w:themeFillShade="D9"/>
          </w:tcPr>
          <w:p w14:paraId="74EF7CFC" w14:textId="77777777" w:rsidR="004B715E" w:rsidRDefault="00A64390" w:rsidP="00A72AE1">
            <w:pPr>
              <w:ind w:right="113"/>
              <w:jc w:val="both"/>
              <w:rPr>
                <w:rFonts w:ascii="Arial Narrow" w:hAnsi="Arial Narrow"/>
                <w:sz w:val="18"/>
                <w:szCs w:val="18"/>
              </w:rPr>
            </w:pPr>
            <w:r>
              <w:rPr>
                <w:rFonts w:ascii="Arial Narrow" w:hAnsi="Arial Narrow"/>
                <w:sz w:val="18"/>
                <w:szCs w:val="18"/>
              </w:rPr>
              <w:t>1.2.3 Assurer le suivi des enregistrements des factures de vente et des encaissements à l’aide d’un progiciel dédié ou d’un PGI</w:t>
            </w:r>
          </w:p>
        </w:tc>
        <w:tc>
          <w:tcPr>
            <w:tcW w:w="2507" w:type="dxa"/>
          </w:tcPr>
          <w:p w14:paraId="229AC928" w14:textId="77777777" w:rsidR="004B715E" w:rsidRDefault="00A64390" w:rsidP="00A72AE1">
            <w:pPr>
              <w:ind w:right="113"/>
              <w:jc w:val="both"/>
              <w:rPr>
                <w:rFonts w:ascii="Arial Narrow" w:hAnsi="Arial Narrow"/>
                <w:sz w:val="18"/>
                <w:szCs w:val="18"/>
              </w:rPr>
            </w:pPr>
            <w:r>
              <w:rPr>
                <w:rFonts w:ascii="Arial Narrow" w:hAnsi="Arial Narrow"/>
                <w:sz w:val="18"/>
                <w:szCs w:val="18"/>
              </w:rPr>
              <w:t>123 - Le suivi des enregistrements des factures de vente et des encaissements est réalisé et fiable</w:t>
            </w:r>
          </w:p>
        </w:tc>
        <w:tc>
          <w:tcPr>
            <w:tcW w:w="2797" w:type="dxa"/>
            <w:gridSpan w:val="3"/>
          </w:tcPr>
          <w:p w14:paraId="5187BD26"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24D0E41E"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Pr>
          <w:p w14:paraId="3E50722E" w14:textId="18C67143" w:rsidR="004B715E" w:rsidRPr="0016753B" w:rsidRDefault="00A64390" w:rsidP="00A72AE1">
            <w:pPr>
              <w:ind w:left="45" w:right="113"/>
              <w:jc w:val="both"/>
              <w:rPr>
                <w:rFonts w:ascii="Arial Narrow" w:hAnsi="Arial Narrow" w:cs="Arial"/>
                <w:bCs/>
                <w:sz w:val="18"/>
                <w:szCs w:val="18"/>
              </w:rPr>
            </w:pPr>
            <w:r w:rsidRPr="0016753B">
              <w:rPr>
                <w:rFonts w:ascii="Arial Narrow" w:hAnsi="Arial Narrow" w:cs="Arial"/>
                <w:bCs/>
                <w:sz w:val="18"/>
                <w:szCs w:val="18"/>
              </w:rPr>
              <w:t>-</w:t>
            </w:r>
            <w:r w:rsidR="00A72AE1">
              <w:rPr>
                <w:rFonts w:ascii="Arial Narrow" w:hAnsi="Arial Narrow" w:cs="Arial"/>
                <w:bCs/>
                <w:sz w:val="18"/>
                <w:szCs w:val="18"/>
              </w:rPr>
              <w:t xml:space="preserve"> </w:t>
            </w:r>
            <w:r w:rsidRPr="0016753B">
              <w:rPr>
                <w:rFonts w:ascii="Arial Narrow" w:hAnsi="Arial Narrow" w:cs="Arial"/>
                <w:bCs/>
                <w:sz w:val="18"/>
                <w:szCs w:val="18"/>
              </w:rPr>
              <w:t xml:space="preserve">Détection et rectification d’anomalies simples dans la tenue des comptes clients : saisie, imputation, codification </w:t>
            </w:r>
          </w:p>
          <w:p w14:paraId="2F39215C" w14:textId="6C5276BF"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Combinaison de différents modes de règlement : escompte au comptant, échelonnement</w:t>
            </w:r>
          </w:p>
          <w:p w14:paraId="3DC1874F" w14:textId="4FA6D94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Règlements en devises</w:t>
            </w:r>
          </w:p>
        </w:tc>
        <w:tc>
          <w:tcPr>
            <w:tcW w:w="3019" w:type="dxa"/>
            <w:tcBorders>
              <w:bottom w:val="single" w:sz="4" w:space="0" w:color="auto"/>
            </w:tcBorders>
          </w:tcPr>
          <w:p w14:paraId="411E6163" w14:textId="44550EB8"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Justification non fondée d’un client</w:t>
            </w:r>
          </w:p>
          <w:p w14:paraId="12C32B5B" w14:textId="0E0D1917" w:rsidR="004B715E" w:rsidRPr="0016753B"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Règlement erroné</w:t>
            </w:r>
          </w:p>
        </w:tc>
      </w:tr>
      <w:tr w:rsidR="004B715E" w14:paraId="04875562" w14:textId="77777777" w:rsidTr="00FD1251">
        <w:tc>
          <w:tcPr>
            <w:tcW w:w="2122" w:type="dxa"/>
            <w:tcBorders>
              <w:bottom w:val="single" w:sz="4" w:space="0" w:color="auto"/>
            </w:tcBorders>
          </w:tcPr>
          <w:p w14:paraId="477D2BE2" w14:textId="77777777" w:rsidR="004B715E" w:rsidRDefault="00A64390" w:rsidP="00A72AE1">
            <w:pPr>
              <w:pStyle w:val="Paragraphedeliste"/>
              <w:numPr>
                <w:ilvl w:val="2"/>
                <w:numId w:val="6"/>
              </w:numPr>
              <w:ind w:right="113"/>
              <w:jc w:val="both"/>
              <w:rPr>
                <w:rFonts w:ascii="Arial Narrow" w:hAnsi="Arial Narrow" w:cs="Arial"/>
                <w:bCs/>
                <w:sz w:val="18"/>
                <w:szCs w:val="18"/>
              </w:rPr>
            </w:pPr>
            <w:r>
              <w:rPr>
                <w:rFonts w:ascii="Arial Narrow" w:hAnsi="Arial Narrow" w:cs="Arial"/>
                <w:bCs/>
                <w:sz w:val="18"/>
                <w:szCs w:val="18"/>
              </w:rPr>
              <w:t>Traitement des réclamations et des litiges</w:t>
            </w:r>
          </w:p>
          <w:p w14:paraId="28096315" w14:textId="77777777" w:rsidR="004B715E" w:rsidRDefault="004B715E" w:rsidP="00A72AE1">
            <w:pPr>
              <w:ind w:right="113"/>
              <w:jc w:val="both"/>
              <w:rPr>
                <w:rFonts w:ascii="Arial Narrow" w:hAnsi="Arial Narrow"/>
                <w:sz w:val="18"/>
                <w:szCs w:val="18"/>
                <w:u w:val="single"/>
              </w:rPr>
            </w:pPr>
          </w:p>
        </w:tc>
        <w:tc>
          <w:tcPr>
            <w:tcW w:w="2507" w:type="dxa"/>
            <w:gridSpan w:val="2"/>
            <w:tcBorders>
              <w:bottom w:val="single" w:sz="4" w:space="0" w:color="auto"/>
            </w:tcBorders>
            <w:shd w:val="clear" w:color="auto" w:fill="D9D9D9" w:themeFill="background1" w:themeFillShade="D9"/>
          </w:tcPr>
          <w:p w14:paraId="0B2AD846" w14:textId="77777777" w:rsidR="004B715E" w:rsidRDefault="00A64390" w:rsidP="00A72AE1">
            <w:pPr>
              <w:ind w:right="113"/>
              <w:jc w:val="both"/>
              <w:rPr>
                <w:rFonts w:ascii="Arial Narrow" w:hAnsi="Arial Narrow"/>
                <w:sz w:val="18"/>
                <w:szCs w:val="18"/>
              </w:rPr>
            </w:pPr>
            <w:r>
              <w:rPr>
                <w:rFonts w:ascii="Arial Narrow" w:hAnsi="Arial Narrow"/>
                <w:sz w:val="18"/>
                <w:szCs w:val="18"/>
              </w:rPr>
              <w:t>1.2.4 Assurer le suivi des relances clients</w:t>
            </w:r>
          </w:p>
        </w:tc>
        <w:tc>
          <w:tcPr>
            <w:tcW w:w="2507" w:type="dxa"/>
            <w:tcBorders>
              <w:bottom w:val="single" w:sz="4" w:space="0" w:color="auto"/>
            </w:tcBorders>
          </w:tcPr>
          <w:p w14:paraId="05B7BF63" w14:textId="77777777" w:rsidR="004B715E" w:rsidRDefault="00A64390" w:rsidP="00A72AE1">
            <w:pPr>
              <w:ind w:right="113"/>
              <w:jc w:val="both"/>
              <w:rPr>
                <w:rFonts w:ascii="Arial Narrow" w:hAnsi="Arial Narrow"/>
                <w:sz w:val="18"/>
                <w:szCs w:val="18"/>
              </w:rPr>
            </w:pPr>
            <w:r>
              <w:rPr>
                <w:rFonts w:ascii="Arial Narrow" w:hAnsi="Arial Narrow"/>
                <w:sz w:val="18"/>
                <w:szCs w:val="18"/>
              </w:rPr>
              <w:t>124 - Le suivi des relations clients, usagers, adhérents est assuré en conformité avec les attentes de ces derniers et de la politique de l'organisation</w:t>
            </w:r>
          </w:p>
        </w:tc>
        <w:tc>
          <w:tcPr>
            <w:tcW w:w="2797" w:type="dxa"/>
            <w:gridSpan w:val="3"/>
            <w:tcBorders>
              <w:bottom w:val="single" w:sz="4" w:space="0" w:color="auto"/>
            </w:tcBorders>
          </w:tcPr>
          <w:p w14:paraId="5AF5AEDE"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32578A3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635EC509"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Borders>
              <w:bottom w:val="single" w:sz="4" w:space="0" w:color="auto"/>
            </w:tcBorders>
          </w:tcPr>
          <w:p w14:paraId="043A859D" w14:textId="1834585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Proposition de différents modes de règlement : escompte au comptant, échelonnement</w:t>
            </w:r>
          </w:p>
          <w:p w14:paraId="54248571" w14:textId="26F6BFA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Réclamations de clients</w:t>
            </w:r>
          </w:p>
          <w:p w14:paraId="18201CBD" w14:textId="77777777" w:rsidR="004B715E" w:rsidRDefault="004B715E" w:rsidP="00A72AE1">
            <w:pPr>
              <w:jc w:val="both"/>
              <w:rPr>
                <w:rFonts w:ascii="Arial Narrow" w:hAnsi="Arial Narrow" w:cs="Arial"/>
                <w:bCs/>
                <w:strike/>
                <w:color w:val="FF0000"/>
                <w:sz w:val="18"/>
                <w:szCs w:val="18"/>
              </w:rPr>
            </w:pPr>
          </w:p>
        </w:tc>
        <w:tc>
          <w:tcPr>
            <w:tcW w:w="3019" w:type="dxa"/>
            <w:tcBorders>
              <w:bottom w:val="single" w:sz="4" w:space="0" w:color="auto"/>
            </w:tcBorders>
          </w:tcPr>
          <w:p w14:paraId="1DB5ECBD" w14:textId="080E0952"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Échéances non respectées et rééchelonnement des règlements</w:t>
            </w:r>
          </w:p>
          <w:p w14:paraId="6747C4C2" w14:textId="083DB817"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Dérapage relationnel</w:t>
            </w:r>
          </w:p>
          <w:p w14:paraId="475425DC" w14:textId="14AD44D0" w:rsidR="004B715E" w:rsidRDefault="00A64390" w:rsidP="00A72AE1">
            <w:pPr>
              <w:jc w:val="both"/>
              <w:rPr>
                <w:rFonts w:ascii="Arial Narrow" w:hAnsi="Arial Narrow" w:cs="Arial"/>
                <w:bCs/>
                <w:sz w:val="18"/>
                <w:szCs w:val="18"/>
              </w:rPr>
            </w:pPr>
            <w:r>
              <w:rPr>
                <w:rFonts w:ascii="Arial" w:eastAsia="Times New Roman" w:hAnsi="Arial" w:cs="Arial"/>
                <w:sz w:val="18"/>
                <w:szCs w:val="18"/>
                <w:lang w:eastAsia="fr-FR"/>
              </w:rPr>
              <w:t>-</w:t>
            </w:r>
            <w:r w:rsidR="00A72AE1">
              <w:rPr>
                <w:rFonts w:ascii="Arial" w:eastAsia="Times New Roman" w:hAnsi="Arial" w:cs="Arial"/>
                <w:sz w:val="18"/>
                <w:szCs w:val="18"/>
                <w:lang w:eastAsia="fr-FR"/>
              </w:rPr>
              <w:t xml:space="preserve"> </w:t>
            </w:r>
            <w:r>
              <w:rPr>
                <w:rFonts w:ascii="Arial Narrow" w:hAnsi="Arial Narrow" w:cs="Arial"/>
                <w:bCs/>
                <w:sz w:val="18"/>
                <w:szCs w:val="18"/>
              </w:rPr>
              <w:t>Mise au contentieux de la créance</w:t>
            </w:r>
          </w:p>
          <w:p w14:paraId="023D4B88" w14:textId="77777777" w:rsidR="004B715E" w:rsidRDefault="004B715E" w:rsidP="00A72AE1">
            <w:pPr>
              <w:pStyle w:val="Paragraphedeliste"/>
              <w:ind w:left="187" w:right="113"/>
              <w:jc w:val="both"/>
              <w:rPr>
                <w:rFonts w:ascii="Arial Narrow" w:hAnsi="Arial Narrow" w:cs="Arial"/>
                <w:bCs/>
                <w:sz w:val="18"/>
                <w:szCs w:val="18"/>
              </w:rPr>
            </w:pPr>
          </w:p>
        </w:tc>
      </w:tr>
      <w:tr w:rsidR="00415AF0" w:rsidRPr="00415AF0" w14:paraId="7C0C69B0" w14:textId="77777777" w:rsidTr="006E080B">
        <w:tc>
          <w:tcPr>
            <w:tcW w:w="3969" w:type="dxa"/>
            <w:gridSpan w:val="2"/>
            <w:tcBorders>
              <w:top w:val="single" w:sz="4" w:space="0" w:color="auto"/>
              <w:left w:val="single" w:sz="4" w:space="0" w:color="auto"/>
              <w:bottom w:val="single" w:sz="4" w:space="0" w:color="auto"/>
              <w:right w:val="none" w:sz="4" w:space="0" w:color="000000"/>
            </w:tcBorders>
            <w:shd w:val="clear" w:color="auto" w:fill="31849B" w:themeFill="accent5" w:themeFillShade="BF"/>
          </w:tcPr>
          <w:p w14:paraId="6A21A020" w14:textId="77777777" w:rsidR="004B715E" w:rsidRPr="00415AF0" w:rsidRDefault="004B715E">
            <w:pPr>
              <w:ind w:right="113"/>
              <w:jc w:val="center"/>
              <w:rPr>
                <w:rFonts w:ascii="Arial Narrow" w:hAnsi="Arial Narrow"/>
                <w:b/>
                <w:color w:val="FFFFFF" w:themeColor="background1"/>
                <w:sz w:val="18"/>
                <w:szCs w:val="18"/>
              </w:rPr>
            </w:pPr>
          </w:p>
        </w:tc>
        <w:tc>
          <w:tcPr>
            <w:tcW w:w="3969" w:type="dxa"/>
            <w:gridSpan w:val="3"/>
            <w:tcBorders>
              <w:top w:val="single" w:sz="4" w:space="0" w:color="auto"/>
              <w:left w:val="none" w:sz="4" w:space="0" w:color="000000"/>
              <w:bottom w:val="single" w:sz="4" w:space="0" w:color="auto"/>
              <w:right w:val="none" w:sz="4" w:space="0" w:color="000000"/>
            </w:tcBorders>
            <w:shd w:val="clear" w:color="auto" w:fill="31849B" w:themeFill="accent5" w:themeFillShade="BF"/>
          </w:tcPr>
          <w:p w14:paraId="2708CF5B"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Savoirs Associés</w:t>
            </w:r>
          </w:p>
        </w:tc>
        <w:tc>
          <w:tcPr>
            <w:tcW w:w="3969" w:type="dxa"/>
            <w:gridSpan w:val="3"/>
            <w:tcBorders>
              <w:top w:val="single" w:sz="4" w:space="0" w:color="auto"/>
              <w:left w:val="none" w:sz="4" w:space="0" w:color="000000"/>
              <w:bottom w:val="single" w:sz="4" w:space="0" w:color="auto"/>
              <w:right w:val="single" w:sz="4" w:space="0" w:color="auto"/>
            </w:tcBorders>
            <w:shd w:val="clear" w:color="auto" w:fill="31849B" w:themeFill="accent5" w:themeFillShade="BF"/>
          </w:tcPr>
          <w:p w14:paraId="1807A6D6" w14:textId="77777777" w:rsidR="004B715E" w:rsidRPr="00415AF0" w:rsidRDefault="004B715E">
            <w:pPr>
              <w:ind w:right="113"/>
              <w:jc w:val="center"/>
              <w:rPr>
                <w:rFonts w:ascii="Arial Narrow" w:hAnsi="Arial Narrow"/>
                <w:b/>
                <w:color w:val="FFFFFF" w:themeColor="background1"/>
                <w:sz w:val="18"/>
                <w:szCs w:val="18"/>
              </w:rPr>
            </w:pPr>
          </w:p>
        </w:tc>
        <w:tc>
          <w:tcPr>
            <w:tcW w:w="3729"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8980BDF" w14:textId="0CE0411F" w:rsidR="004B715E" w:rsidRPr="00C3783D" w:rsidRDefault="00C3783D">
            <w:pPr>
              <w:ind w:right="113"/>
              <w:jc w:val="center"/>
              <w:rPr>
                <w:rFonts w:ascii="Arial Narrow" w:hAnsi="Arial Narrow"/>
                <w:b/>
                <w:color w:val="FFFFFF" w:themeColor="background1"/>
                <w:sz w:val="18"/>
                <w:szCs w:val="18"/>
              </w:rPr>
            </w:pPr>
            <w:r>
              <w:rPr>
                <w:rFonts w:ascii="Arial Narrow" w:hAnsi="Arial Narrow"/>
                <w:b/>
                <w:color w:val="FFFFFF" w:themeColor="background1"/>
                <w:sz w:val="18"/>
                <w:szCs w:val="18"/>
              </w:rPr>
              <w:t>S</w:t>
            </w:r>
            <w:r w:rsidR="00A64390" w:rsidRPr="00C3783D">
              <w:rPr>
                <w:rFonts w:ascii="Arial Narrow" w:hAnsi="Arial Narrow"/>
                <w:b/>
                <w:color w:val="FFFFFF" w:themeColor="background1"/>
                <w:sz w:val="18"/>
                <w:szCs w:val="18"/>
              </w:rPr>
              <w:t>avoir rédactionnel</w:t>
            </w:r>
          </w:p>
        </w:tc>
      </w:tr>
      <w:tr w:rsidR="004B715E" w14:paraId="4C61F951" w14:textId="77777777" w:rsidTr="006E080B">
        <w:tc>
          <w:tcPr>
            <w:tcW w:w="3969" w:type="dxa"/>
            <w:gridSpan w:val="2"/>
            <w:tcBorders>
              <w:top w:val="single" w:sz="4" w:space="0" w:color="auto"/>
              <w:left w:val="single" w:sz="4" w:space="0" w:color="auto"/>
              <w:bottom w:val="single" w:sz="4" w:space="0" w:color="auto"/>
              <w:right w:val="none" w:sz="4" w:space="0" w:color="000000"/>
            </w:tcBorders>
          </w:tcPr>
          <w:p w14:paraId="033F7290" w14:textId="77777777" w:rsidR="004B715E" w:rsidRDefault="00A64390">
            <w:pPr>
              <w:ind w:right="113"/>
              <w:jc w:val="both"/>
              <w:rPr>
                <w:rFonts w:ascii="Arial Narrow" w:hAnsi="Arial Narrow" w:cs="Arial"/>
                <w:bCs/>
                <w:color w:val="31849B"/>
                <w:sz w:val="18"/>
                <w:szCs w:val="18"/>
              </w:rPr>
            </w:pPr>
            <w:r>
              <w:rPr>
                <w:rFonts w:ascii="Arial Narrow" w:hAnsi="Arial Narrow" w:cs="Arial"/>
                <w:bCs/>
                <w:color w:val="31849B" w:themeColor="accent5" w:themeShade="BF"/>
                <w:sz w:val="18"/>
                <w:szCs w:val="18"/>
              </w:rPr>
              <w:t>Savoirs de gestion </w:t>
            </w:r>
          </w:p>
          <w:p w14:paraId="341AA7E6" w14:textId="77777777" w:rsidR="004B715E" w:rsidRDefault="00A6439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La chaîne des documents liés aux ventes</w:t>
            </w:r>
          </w:p>
          <w:p w14:paraId="7DA7F520" w14:textId="77777777" w:rsidR="004B715E" w:rsidRDefault="00A6439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Les ventes et les encaissements</w:t>
            </w:r>
          </w:p>
          <w:p w14:paraId="2F73C3EA" w14:textId="77777777" w:rsidR="004B715E" w:rsidRDefault="00A6439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Le suivi de la relation « client »</w:t>
            </w:r>
          </w:p>
          <w:p w14:paraId="4969AA56" w14:textId="166F8F94" w:rsidR="004B715E" w:rsidRPr="00415AF0" w:rsidRDefault="00A64390" w:rsidP="00415AF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Les tableaux de bord « commerciaux »</w:t>
            </w:r>
          </w:p>
        </w:tc>
        <w:tc>
          <w:tcPr>
            <w:tcW w:w="3969" w:type="dxa"/>
            <w:gridSpan w:val="3"/>
            <w:tcBorders>
              <w:top w:val="single" w:sz="4" w:space="0" w:color="auto"/>
              <w:left w:val="none" w:sz="4" w:space="0" w:color="000000"/>
              <w:bottom w:val="single" w:sz="4" w:space="0" w:color="auto"/>
              <w:right w:val="none" w:sz="4" w:space="0" w:color="000000"/>
            </w:tcBorders>
          </w:tcPr>
          <w:p w14:paraId="75B8939C"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juridiques et économiques </w:t>
            </w:r>
          </w:p>
          <w:p w14:paraId="4503B6DE"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mentions obligatoires des documents liés aux ventes ou aux contributions volontaires</w:t>
            </w:r>
          </w:p>
          <w:p w14:paraId="3A8B2B68"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contractualisation de la relation « client »</w:t>
            </w:r>
          </w:p>
          <w:p w14:paraId="080CF692" w14:textId="77777777" w:rsidR="004B715E" w:rsidRDefault="004B715E">
            <w:pPr>
              <w:tabs>
                <w:tab w:val="left" w:pos="181"/>
              </w:tabs>
              <w:ind w:right="113"/>
              <w:jc w:val="both"/>
              <w:rPr>
                <w:rFonts w:ascii="Arial Narrow" w:hAnsi="Arial Narrow"/>
                <w:sz w:val="18"/>
                <w:szCs w:val="18"/>
              </w:rPr>
            </w:pPr>
          </w:p>
        </w:tc>
        <w:tc>
          <w:tcPr>
            <w:tcW w:w="3969" w:type="dxa"/>
            <w:gridSpan w:val="3"/>
            <w:tcBorders>
              <w:top w:val="single" w:sz="4" w:space="0" w:color="auto"/>
              <w:left w:val="none" w:sz="4" w:space="0" w:color="000000"/>
              <w:bottom w:val="single" w:sz="4" w:space="0" w:color="auto"/>
              <w:right w:val="single" w:sz="4" w:space="0" w:color="auto"/>
            </w:tcBorders>
          </w:tcPr>
          <w:p w14:paraId="745C04F2"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liés à la communication et au numérique </w:t>
            </w:r>
          </w:p>
          <w:p w14:paraId="0936A3D1"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L’écoute active</w:t>
            </w:r>
          </w:p>
          <w:p w14:paraId="10372B9F"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communication « client »</w:t>
            </w:r>
          </w:p>
          <w:p w14:paraId="2F912A0F"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gestion de l’information</w:t>
            </w:r>
          </w:p>
          <w:p w14:paraId="6F075D3C" w14:textId="77777777" w:rsidR="004B715E" w:rsidRDefault="004B715E">
            <w:pPr>
              <w:pStyle w:val="Paragraphedeliste"/>
              <w:ind w:left="187" w:right="113"/>
              <w:jc w:val="both"/>
              <w:rPr>
                <w:rFonts w:ascii="Arial Narrow" w:hAnsi="Arial Narrow" w:cs="Arial"/>
                <w:bCs/>
                <w:sz w:val="18"/>
                <w:szCs w:val="18"/>
              </w:rPr>
            </w:pPr>
          </w:p>
        </w:tc>
        <w:tc>
          <w:tcPr>
            <w:tcW w:w="3729" w:type="dxa"/>
            <w:gridSpan w:val="2"/>
            <w:tcBorders>
              <w:left w:val="single" w:sz="4" w:space="0" w:color="auto"/>
              <w:bottom w:val="single" w:sz="4" w:space="0" w:color="auto"/>
              <w:right w:val="single" w:sz="4" w:space="0" w:color="auto"/>
            </w:tcBorders>
          </w:tcPr>
          <w:p w14:paraId="0890B432" w14:textId="77777777" w:rsidR="004B715E" w:rsidRPr="006E080B" w:rsidRDefault="00A64390" w:rsidP="006E080B">
            <w:pPr>
              <w:rPr>
                <w:rFonts w:ascii="Arial Narrow" w:hAnsi="Arial Narrow"/>
                <w:sz w:val="18"/>
                <w:szCs w:val="18"/>
              </w:rPr>
            </w:pPr>
            <w:r w:rsidRPr="006E080B">
              <w:rPr>
                <w:rFonts w:ascii="Arial Narrow" w:hAnsi="Arial Narrow"/>
                <w:sz w:val="18"/>
                <w:szCs w:val="18"/>
              </w:rPr>
              <w:t>124 - Le courrier de relance client</w:t>
            </w:r>
          </w:p>
          <w:p w14:paraId="325D9D22" w14:textId="77777777" w:rsidR="004B715E" w:rsidRDefault="004B715E" w:rsidP="006E080B">
            <w:pPr>
              <w:rPr>
                <w:rFonts w:ascii="Arial Narrow" w:hAnsi="Arial Narrow"/>
                <w:b/>
                <w:sz w:val="18"/>
                <w:szCs w:val="18"/>
              </w:rPr>
            </w:pPr>
          </w:p>
        </w:tc>
      </w:tr>
    </w:tbl>
    <w:p w14:paraId="3EE49C15" w14:textId="23F55034" w:rsidR="004B715E" w:rsidRDefault="004B715E">
      <w:pPr>
        <w:rPr>
          <w:rFonts w:ascii="Arial Narrow" w:hAnsi="Arial Narrow" w:cs="Arial"/>
          <w:b/>
          <w:color w:val="31849B"/>
          <w:sz w:val="17"/>
          <w:szCs w:val="17"/>
        </w:rPr>
      </w:pPr>
    </w:p>
    <w:tbl>
      <w:tblPr>
        <w:tblStyle w:val="Grilledutableau"/>
        <w:tblW w:w="15565" w:type="dxa"/>
        <w:tblLook w:val="04A0" w:firstRow="1" w:lastRow="0" w:firstColumn="1" w:lastColumn="0" w:noHBand="0" w:noVBand="1"/>
      </w:tblPr>
      <w:tblGrid>
        <w:gridCol w:w="2263"/>
        <w:gridCol w:w="1706"/>
        <w:gridCol w:w="562"/>
        <w:gridCol w:w="2481"/>
        <w:gridCol w:w="926"/>
        <w:gridCol w:w="383"/>
        <w:gridCol w:w="1496"/>
        <w:gridCol w:w="2090"/>
        <w:gridCol w:w="618"/>
        <w:gridCol w:w="3040"/>
      </w:tblGrid>
      <w:tr w:rsidR="00415AF0" w14:paraId="22DAF4B6" w14:textId="77777777" w:rsidTr="006E080B">
        <w:tc>
          <w:tcPr>
            <w:tcW w:w="15565" w:type="dxa"/>
            <w:gridSpan w:val="10"/>
            <w:tcBorders>
              <w:right w:val="single" w:sz="4" w:space="0" w:color="auto"/>
            </w:tcBorders>
            <w:shd w:val="clear" w:color="auto" w:fill="31849B" w:themeFill="accent5" w:themeFillShade="BF"/>
          </w:tcPr>
          <w:p w14:paraId="594E107A" w14:textId="77777777" w:rsidR="00415AF0" w:rsidRPr="00415AF0" w:rsidRDefault="00415AF0">
            <w:pPr>
              <w:pStyle w:val="Titre3"/>
              <w:spacing w:before="0" w:after="0"/>
              <w:ind w:right="113"/>
              <w:outlineLvl w:val="2"/>
              <w:rPr>
                <w:rFonts w:ascii="Arial Narrow" w:hAnsi="Arial Narrow" w:cs="Arial"/>
                <w:bCs w:val="0"/>
                <w:smallCaps w:val="0"/>
                <w:color w:val="FFFFFF" w:themeColor="background1"/>
                <w:sz w:val="24"/>
                <w:szCs w:val="24"/>
              </w:rPr>
            </w:pPr>
            <w:r w:rsidRPr="00415AF0">
              <w:rPr>
                <w:rFonts w:ascii="Arial Narrow" w:hAnsi="Arial Narrow" w:cs="Arial"/>
                <w:bCs w:val="0"/>
                <w:smallCaps w:val="0"/>
                <w:color w:val="FFFFFF" w:themeColor="background1"/>
                <w:sz w:val="24"/>
                <w:szCs w:val="24"/>
              </w:rPr>
              <w:lastRenderedPageBreak/>
              <w:t>1.3. Actualisation du système d’information en lien avec le client, l’usager ou l’adhérent</w:t>
            </w:r>
          </w:p>
        </w:tc>
      </w:tr>
      <w:tr w:rsidR="00415AF0" w14:paraId="4EFF9F03" w14:textId="77777777" w:rsidTr="0016753B">
        <w:tc>
          <w:tcPr>
            <w:tcW w:w="8321" w:type="dxa"/>
            <w:gridSpan w:val="6"/>
            <w:tcBorders>
              <w:right w:val="single" w:sz="4" w:space="0" w:color="auto"/>
            </w:tcBorders>
          </w:tcPr>
          <w:p w14:paraId="44EA9C2B"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de la demande client, usager ou adhérent</w:t>
            </w:r>
          </w:p>
          <w:p w14:paraId="77760458"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administratives, commerciales et comptables de l’organisation</w:t>
            </w:r>
          </w:p>
          <w:p w14:paraId="0591A54D"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Organigramme, annuaire(s) interne(s) et externe(s)</w:t>
            </w:r>
          </w:p>
          <w:p w14:paraId="3F7F1BDE"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Chartes, procédures, instructions internes sur la gestion de la relation client</w:t>
            </w:r>
          </w:p>
          <w:p w14:paraId="28915749" w14:textId="5FFF4EDE" w:rsidR="00415AF0" w:rsidRPr="00261F59" w:rsidRDefault="00415AF0" w:rsidP="00261F59">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Réglementation sur la protection des données : Règlement général sur la protection des données (RGPD)</w:t>
            </w:r>
          </w:p>
        </w:tc>
        <w:tc>
          <w:tcPr>
            <w:tcW w:w="7244" w:type="dxa"/>
            <w:gridSpan w:val="4"/>
            <w:tcBorders>
              <w:right w:val="single" w:sz="4" w:space="0" w:color="auto"/>
            </w:tcBorders>
          </w:tcPr>
          <w:p w14:paraId="2E4F98C0" w14:textId="7777777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1.1. Mener une recherche et une veille d’information</w:t>
            </w:r>
          </w:p>
          <w:p w14:paraId="3EA3BB0B" w14:textId="4C29F585"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3360" behindDoc="0" locked="0" layoutInCell="1" allowOverlap="1" wp14:anchorId="5125C633" wp14:editId="3E6EF762">
                      <wp:simplePos x="0" y="0"/>
                      <wp:positionH relativeFrom="column">
                        <wp:posOffset>219916</wp:posOffset>
                      </wp:positionH>
                      <wp:positionV relativeFrom="paragraph">
                        <wp:posOffset>116766</wp:posOffset>
                      </wp:positionV>
                      <wp:extent cx="617517" cy="439387"/>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4B82D247" w14:textId="77777777" w:rsidR="00F937D8" w:rsidRDefault="00F937D8" w:rsidP="00415AF0">
                                  <w:r>
                                    <w:rPr>
                                      <w:rFonts w:ascii="Arial Narrow" w:hAnsi="Arial Narrow"/>
                                      <w:noProof/>
                                      <w:sz w:val="18"/>
                                      <w:szCs w:val="18"/>
                                      <w:lang w:eastAsia="fr-FR"/>
                                    </w:rPr>
                                    <w:drawing>
                                      <wp:inline distT="0" distB="0" distL="0" distR="0" wp14:anchorId="7D2FF5AF" wp14:editId="33F12772">
                                        <wp:extent cx="368135" cy="300812"/>
                                        <wp:effectExtent l="0" t="0" r="0" b="4445"/>
                                        <wp:docPr id="8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C633" id="Zone de texte 13" o:spid="_x0000_s1028" type="#_x0000_t202" style="position:absolute;left:0;text-align:left;margin-left:17.3pt;margin-top:9.2pt;width:48.6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bMQIAAFoEAAAOAAAAZHJzL2Uyb0RvYy54bWysVE1v2zAMvQ/YfxB0Xxzno2mNOEWWIsOA&#10;oi2QDj0rspQIkEVNUmJnv36UnK92Ow27yKRIPZGPT57et7Ume+G8AlPSvNenRBgOlTKbkv54XX65&#10;pcQHZiqmwYiSHoSn97PPn6aNLcQAtqAr4QiCGF80tqTbEGyRZZ5vRc18D6wwGJTgahbQdZuscqxB&#10;9Fpng37/JmvAVdYBF97j7kMXpLOEL6Xg4VlKLwLRJcXaQlpdWtdxzWZTVmwcs1vFj2Wwf6iiZsrg&#10;pWeoBxYY2Tn1B1StuAMPMvQ41BlIqbhIPWA3ef9DN6stsyL1guR4e6bJ/z9Y/rRf2RdHQvsVWhxg&#10;JKSxvvC4GftppavjFyslGEcKD2faRBsIx82bfDLOJ5RwDI2Gd8PbSUTJLoet8+GbgJpEo6QOp5LI&#10;YvtHH7rUU0q8y4NW1VJpnZyoBLHQjuwZzlCHVCKCv8vShjRYyHDcT8AG4vEOWRus5dJStEK7bomq&#10;Sjo4tbuG6oAsOOgE4i1fKqz1kfnwwhwqAhtHlYdnXKQGvAuOFiVbcL/+th/zcVAYpaRBhZXU/9wx&#10;JyjR3w2O8C4fjaIkkzMaTwbouOvI+jpidvUCkIAc35PlyYz5QZ9M6aB+w8cwj7diiBmOd5c0nMxF&#10;6HSPj4mL+TwloQgtC49mZXmEjoTHSby2b8zZ47gCzvkJTlpkxYepdbnxpIH5LoBUaaSR547VI/0o&#10;4CSK42OLL+TaT1mXX8LsNwAAAP//AwBQSwMEFAAGAAgAAAAhAIIx+t3fAAAACAEAAA8AAABkcnMv&#10;ZG93bnJldi54bWxMj81OwzAQhO9IvIO1SFwQdUpKGoU4FUL8SNxoaBE3N16SiHgdxW4S3p7tCY47&#10;M5r9Jt/MthMjDr51pGC5iEAgVc60VCt4L5+uUxA+aDK6c4QKftDDpjg/y3Vm3ERvOG5DLbiEfKYV&#10;NCH0mZS+atBqv3A9EntfbrA68DnU0gx64nLbyZsoSqTVLfGHRvf40GD1vT1aBZ9X9cern593U3wb&#10;948vY7nem1Kpy4v5/g5EwDn8heGEz+hQMNPBHcl40SmIVwknWU9XIE5+vOQpBwXpOgFZ5PL/gOIX&#10;AAD//wMAUEsBAi0AFAAGAAgAAAAhALaDOJL+AAAA4QEAABMAAAAAAAAAAAAAAAAAAAAAAFtDb250&#10;ZW50X1R5cGVzXS54bWxQSwECLQAUAAYACAAAACEAOP0h/9YAAACUAQAACwAAAAAAAAAAAAAAAAAv&#10;AQAAX3JlbHMvLnJlbHNQSwECLQAUAAYACAAAACEAPpNtGzECAABaBAAADgAAAAAAAAAAAAAAAAAu&#10;AgAAZHJzL2Uyb0RvYy54bWxQSwECLQAUAAYACAAAACEAgjH63d8AAAAIAQAADwAAAAAAAAAAAAAA&#10;AACLBAAAZHJzL2Rvd25yZXYueG1sUEsFBgAAAAAEAAQA8wAAAJcFAAAAAA==&#10;" fillcolor="white [3201]" stroked="f" strokeweight=".5pt">
                      <v:textbox>
                        <w:txbxContent>
                          <w:p w14:paraId="4B82D247" w14:textId="77777777" w:rsidR="00F937D8" w:rsidRDefault="00F937D8" w:rsidP="00415AF0">
                            <w:r>
                              <w:rPr>
                                <w:rFonts w:ascii="Arial Narrow" w:hAnsi="Arial Narrow"/>
                                <w:noProof/>
                                <w:sz w:val="18"/>
                                <w:szCs w:val="18"/>
                                <w:lang w:eastAsia="fr-FR"/>
                              </w:rPr>
                              <w:drawing>
                                <wp:inline distT="0" distB="0" distL="0" distR="0" wp14:anchorId="7D2FF5AF" wp14:editId="33F12772">
                                  <wp:extent cx="368135" cy="300812"/>
                                  <wp:effectExtent l="0" t="0" r="0" b="4445"/>
                                  <wp:docPr id="8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Pr>
                <w:rFonts w:ascii="Arial Narrow" w:eastAsia="Times New Roman" w:hAnsi="Arial Narrow" w:cs="Arial"/>
                <w:bCs/>
                <w:sz w:val="18"/>
                <w:szCs w:val="18"/>
                <w:lang w:eastAsia="fr-FR"/>
              </w:rPr>
              <w:t>1.2. Gérer des données</w:t>
            </w:r>
          </w:p>
          <w:p w14:paraId="2A4B5ECD" w14:textId="599C8DF5"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2880B517" w14:textId="47D186B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2.1. Interagir</w:t>
            </w:r>
          </w:p>
          <w:p w14:paraId="6CB00C4B" w14:textId="7777777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2.2. Partager et publier</w:t>
            </w:r>
          </w:p>
          <w:p w14:paraId="38D48A63" w14:textId="7777777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2.3. Collaborer</w:t>
            </w:r>
          </w:p>
          <w:p w14:paraId="4CCDDC98" w14:textId="77777777" w:rsidR="00415AF0" w:rsidRDefault="00415AF0" w:rsidP="00415AF0">
            <w:pPr>
              <w:tabs>
                <w:tab w:val="left" w:pos="181"/>
              </w:tabs>
              <w:ind w:left="177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4.1. Sécuriser l’environnement numérique</w:t>
            </w:r>
          </w:p>
          <w:p w14:paraId="10948AE3" w14:textId="77777777" w:rsidR="00415AF0" w:rsidRDefault="00415AF0" w:rsidP="00415AF0">
            <w:pPr>
              <w:tabs>
                <w:tab w:val="left" w:pos="181"/>
              </w:tabs>
              <w:ind w:left="177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4.2. Protéger les données personnelles et la vie privée</w:t>
            </w:r>
          </w:p>
          <w:p w14:paraId="11D261D3" w14:textId="0C50D8A9" w:rsidR="00415AF0" w:rsidRPr="00415AF0" w:rsidRDefault="00415AF0" w:rsidP="00415AF0">
            <w:pPr>
              <w:tabs>
                <w:tab w:val="left" w:pos="181"/>
              </w:tabs>
              <w:ind w:left="177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Evoluer dans un environnement numérique</w:t>
            </w:r>
          </w:p>
        </w:tc>
      </w:tr>
      <w:tr w:rsidR="00415AF0" w:rsidRPr="00415AF0" w14:paraId="1C66F35E" w14:textId="77777777" w:rsidTr="006E080B">
        <w:tc>
          <w:tcPr>
            <w:tcW w:w="2263" w:type="dxa"/>
            <w:tcBorders>
              <w:bottom w:val="single" w:sz="4" w:space="0" w:color="auto"/>
            </w:tcBorders>
            <w:shd w:val="clear" w:color="auto" w:fill="31849B" w:themeFill="accent5" w:themeFillShade="BF"/>
          </w:tcPr>
          <w:p w14:paraId="3F841B3E" w14:textId="77777777" w:rsidR="00415AF0" w:rsidRPr="00415AF0" w:rsidRDefault="00415AF0">
            <w:pPr>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Situations</w:t>
            </w:r>
          </w:p>
        </w:tc>
        <w:tc>
          <w:tcPr>
            <w:tcW w:w="2268" w:type="dxa"/>
            <w:gridSpan w:val="2"/>
            <w:tcBorders>
              <w:bottom w:val="single" w:sz="4" w:space="0" w:color="auto"/>
            </w:tcBorders>
            <w:shd w:val="clear" w:color="auto" w:fill="31849B" w:themeFill="accent5" w:themeFillShade="BF"/>
          </w:tcPr>
          <w:p w14:paraId="4A15FB9B" w14:textId="77777777" w:rsidR="00415AF0" w:rsidRPr="00415AF0" w:rsidRDefault="00415AF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Compétences</w:t>
            </w:r>
          </w:p>
        </w:tc>
        <w:tc>
          <w:tcPr>
            <w:tcW w:w="2481" w:type="dxa"/>
            <w:tcBorders>
              <w:top w:val="single" w:sz="4" w:space="0" w:color="auto"/>
            </w:tcBorders>
            <w:shd w:val="clear" w:color="auto" w:fill="31849B" w:themeFill="accent5" w:themeFillShade="BF"/>
          </w:tcPr>
          <w:p w14:paraId="48623A3B" w14:textId="77777777" w:rsidR="00415AF0" w:rsidRPr="00415AF0" w:rsidRDefault="00415AF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Attendus</w:t>
            </w:r>
          </w:p>
        </w:tc>
        <w:tc>
          <w:tcPr>
            <w:tcW w:w="2805" w:type="dxa"/>
            <w:gridSpan w:val="3"/>
            <w:tcBorders>
              <w:top w:val="single" w:sz="4" w:space="0" w:color="auto"/>
            </w:tcBorders>
            <w:shd w:val="clear" w:color="auto" w:fill="31849B" w:themeFill="accent5" w:themeFillShade="BF"/>
          </w:tcPr>
          <w:p w14:paraId="7B60C9DD" w14:textId="77777777" w:rsidR="00415AF0" w:rsidRPr="00415AF0" w:rsidRDefault="00415AF0">
            <w:pPr>
              <w:ind w:right="113"/>
              <w:rPr>
                <w:rFonts w:ascii="Arial Narrow" w:hAnsi="Arial Narrow"/>
                <w:b/>
                <w:color w:val="FFFFFF" w:themeColor="background1"/>
                <w:sz w:val="18"/>
                <w:szCs w:val="18"/>
              </w:rPr>
            </w:pPr>
            <w:r w:rsidRPr="00415AF0">
              <w:rPr>
                <w:rFonts w:ascii="Arial Narrow" w:hAnsi="Arial Narrow" w:cs="Arial"/>
                <w:b/>
                <w:bCs/>
                <w:color w:val="FFFFFF" w:themeColor="background1"/>
                <w:sz w:val="18"/>
                <w:szCs w:val="18"/>
              </w:rPr>
              <w:t>Critères d’évaluation</w:t>
            </w:r>
          </w:p>
        </w:tc>
        <w:tc>
          <w:tcPr>
            <w:tcW w:w="2708" w:type="dxa"/>
            <w:gridSpan w:val="2"/>
            <w:tcBorders>
              <w:top w:val="single" w:sz="4" w:space="0" w:color="auto"/>
            </w:tcBorders>
            <w:shd w:val="clear" w:color="auto" w:fill="31849B" w:themeFill="accent5" w:themeFillShade="BF"/>
          </w:tcPr>
          <w:p w14:paraId="299F2078" w14:textId="4A5B9428" w:rsidR="00415AF0" w:rsidRPr="00415AF0" w:rsidRDefault="00415AF0" w:rsidP="00415AF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Complexité par situation</w:t>
            </w:r>
          </w:p>
        </w:tc>
        <w:tc>
          <w:tcPr>
            <w:tcW w:w="3040" w:type="dxa"/>
            <w:tcBorders>
              <w:top w:val="single" w:sz="4" w:space="0" w:color="auto"/>
            </w:tcBorders>
            <w:shd w:val="clear" w:color="auto" w:fill="31849B" w:themeFill="accent5" w:themeFillShade="BF"/>
          </w:tcPr>
          <w:p w14:paraId="4B2D1AB8" w14:textId="59A50E69" w:rsidR="00415AF0" w:rsidRPr="00415AF0" w:rsidRDefault="00415AF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Aléas pas situation</w:t>
            </w:r>
          </w:p>
        </w:tc>
      </w:tr>
      <w:tr w:rsidR="004B715E" w14:paraId="4236C6D4" w14:textId="77777777" w:rsidTr="00FD1251">
        <w:tc>
          <w:tcPr>
            <w:tcW w:w="2263" w:type="dxa"/>
            <w:tcBorders>
              <w:bottom w:val="single" w:sz="4" w:space="0" w:color="auto"/>
            </w:tcBorders>
          </w:tcPr>
          <w:p w14:paraId="34930D8E"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1.3.1 Mise à jour des dossiers</w:t>
            </w:r>
          </w:p>
        </w:tc>
        <w:tc>
          <w:tcPr>
            <w:tcW w:w="2268" w:type="dxa"/>
            <w:gridSpan w:val="2"/>
            <w:tcBorders>
              <w:bottom w:val="single" w:sz="4" w:space="0" w:color="auto"/>
            </w:tcBorders>
            <w:shd w:val="clear" w:color="auto" w:fill="D9D9D9" w:themeFill="background1" w:themeFillShade="D9"/>
          </w:tcPr>
          <w:p w14:paraId="087BC11A"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1.3.1 Mettre à jour l’information</w:t>
            </w:r>
          </w:p>
        </w:tc>
        <w:tc>
          <w:tcPr>
            <w:tcW w:w="2481" w:type="dxa"/>
          </w:tcPr>
          <w:p w14:paraId="0EABC4FC" w14:textId="23AAA3AA"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1.3.1 La collecte et la mise à jour de l'ensemble des informations sont réalisées</w:t>
            </w:r>
            <w:r w:rsidRPr="006E080B">
              <w:rPr>
                <w:rFonts w:ascii="Arial Narrow" w:hAnsi="Arial Narrow"/>
                <w:sz w:val="18"/>
                <w:szCs w:val="18"/>
              </w:rPr>
              <w:t xml:space="preserve"> </w:t>
            </w:r>
          </w:p>
        </w:tc>
        <w:tc>
          <w:tcPr>
            <w:tcW w:w="2805" w:type="dxa"/>
            <w:gridSpan w:val="3"/>
          </w:tcPr>
          <w:p w14:paraId="6EB0B669"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Fiabilité des mises à jour effectuées</w:t>
            </w:r>
          </w:p>
          <w:p w14:paraId="0C52C333" w14:textId="77777777" w:rsidR="004B715E" w:rsidRDefault="004B715E" w:rsidP="00A72AE1">
            <w:pPr>
              <w:pStyle w:val="Paragraphedeliste"/>
              <w:ind w:left="187" w:right="113"/>
              <w:jc w:val="both"/>
              <w:rPr>
                <w:rFonts w:ascii="Arial Narrow" w:hAnsi="Arial Narrow" w:cs="Arial"/>
                <w:bCs/>
                <w:sz w:val="18"/>
                <w:szCs w:val="18"/>
              </w:rPr>
            </w:pPr>
          </w:p>
        </w:tc>
        <w:tc>
          <w:tcPr>
            <w:tcW w:w="2708" w:type="dxa"/>
            <w:gridSpan w:val="2"/>
          </w:tcPr>
          <w:p w14:paraId="3884A148" w14:textId="444E183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Constitution d’un dossier de crédit.</w:t>
            </w:r>
          </w:p>
          <w:p w14:paraId="532C0C77" w14:textId="6CE70A66"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Client douteux ou créance irrécouvrable</w:t>
            </w:r>
          </w:p>
          <w:p w14:paraId="5BE70BBE" w14:textId="6BBC2A31"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Relations avec des clients UE et hors UE</w:t>
            </w:r>
          </w:p>
        </w:tc>
        <w:tc>
          <w:tcPr>
            <w:tcW w:w="3040" w:type="dxa"/>
            <w:tcBorders>
              <w:bottom w:val="single" w:sz="4" w:space="0" w:color="auto"/>
            </w:tcBorders>
          </w:tcPr>
          <w:p w14:paraId="0E504107" w14:textId="123084D3"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Informations incertaines sur un client</w:t>
            </w:r>
          </w:p>
          <w:p w14:paraId="37DB54C7" w14:textId="1EAEAB8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 xml:space="preserve">Anomalies dans un historique client </w:t>
            </w:r>
          </w:p>
          <w:p w14:paraId="745028B6" w14:textId="77777777" w:rsidR="004B715E" w:rsidRDefault="004B715E" w:rsidP="00A72AE1">
            <w:pPr>
              <w:ind w:right="113"/>
              <w:jc w:val="both"/>
              <w:rPr>
                <w:rFonts w:ascii="Arial Narrow" w:hAnsi="Arial Narrow" w:cs="Arial"/>
                <w:bCs/>
                <w:sz w:val="18"/>
                <w:szCs w:val="18"/>
              </w:rPr>
            </w:pPr>
          </w:p>
        </w:tc>
      </w:tr>
      <w:tr w:rsidR="004B715E" w14:paraId="19FDE352" w14:textId="77777777" w:rsidTr="00FD1251">
        <w:tc>
          <w:tcPr>
            <w:tcW w:w="2263" w:type="dxa"/>
            <w:tcBorders>
              <w:bottom w:val="single" w:sz="4" w:space="0" w:color="auto"/>
            </w:tcBorders>
          </w:tcPr>
          <w:p w14:paraId="4A767E78"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1.3.2 Mise à jour de tableaux de bord « commerciaux »</w:t>
            </w:r>
          </w:p>
        </w:tc>
        <w:tc>
          <w:tcPr>
            <w:tcW w:w="2268" w:type="dxa"/>
            <w:gridSpan w:val="2"/>
            <w:tcBorders>
              <w:bottom w:val="single" w:sz="4" w:space="0" w:color="auto"/>
            </w:tcBorders>
            <w:shd w:val="clear" w:color="auto" w:fill="D9D9D9" w:themeFill="background1" w:themeFillShade="D9"/>
          </w:tcPr>
          <w:p w14:paraId="3EDE9810"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1.3.2 Rendre compte des anomalies repérées lors de l’actualisation du système d’information</w:t>
            </w:r>
          </w:p>
        </w:tc>
        <w:tc>
          <w:tcPr>
            <w:tcW w:w="2481" w:type="dxa"/>
          </w:tcPr>
          <w:p w14:paraId="7C7C68D0" w14:textId="77777777"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1.3.2 Les anomalies repérées lors de l'actualisation du système d'information sont transmises au responsable</w:t>
            </w:r>
          </w:p>
        </w:tc>
        <w:tc>
          <w:tcPr>
            <w:tcW w:w="2805" w:type="dxa"/>
            <w:gridSpan w:val="3"/>
          </w:tcPr>
          <w:p w14:paraId="4BCDECF2"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Pertinence des anomalies signalées</w:t>
            </w:r>
          </w:p>
          <w:p w14:paraId="3607E3A5" w14:textId="77777777" w:rsidR="004B715E" w:rsidRDefault="004B715E" w:rsidP="00A72AE1">
            <w:pPr>
              <w:pStyle w:val="Paragraphedeliste"/>
              <w:ind w:left="187" w:right="113"/>
              <w:jc w:val="both"/>
              <w:rPr>
                <w:rFonts w:ascii="Arial Narrow" w:hAnsi="Arial Narrow" w:cs="Arial"/>
                <w:bCs/>
                <w:sz w:val="18"/>
                <w:szCs w:val="18"/>
              </w:rPr>
            </w:pPr>
          </w:p>
        </w:tc>
        <w:tc>
          <w:tcPr>
            <w:tcW w:w="2708" w:type="dxa"/>
            <w:gridSpan w:val="2"/>
          </w:tcPr>
          <w:p w14:paraId="260F9BFA" w14:textId="1DD3795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Relations avec des clients UE et hors UE</w:t>
            </w:r>
          </w:p>
          <w:p w14:paraId="3FDF9F23" w14:textId="0424DECF"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Champ de recherche très étendu</w:t>
            </w:r>
          </w:p>
          <w:p w14:paraId="00E8C8FA" w14:textId="3268CFB7"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Délais courts</w:t>
            </w:r>
          </w:p>
          <w:p w14:paraId="7D72C854" w14:textId="4C0DC4AA"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 xml:space="preserve">Informations en langue étrangère </w:t>
            </w:r>
          </w:p>
        </w:tc>
        <w:tc>
          <w:tcPr>
            <w:tcW w:w="3040" w:type="dxa"/>
            <w:tcBorders>
              <w:bottom w:val="single" w:sz="4" w:space="0" w:color="auto"/>
            </w:tcBorders>
          </w:tcPr>
          <w:p w14:paraId="325CCEB4" w14:textId="2F3A4F60"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Informations incertaines sur un client</w:t>
            </w:r>
          </w:p>
          <w:p w14:paraId="2D729813" w14:textId="69FFEB00"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 xml:space="preserve">Anomalies dans un historique client </w:t>
            </w:r>
          </w:p>
          <w:p w14:paraId="2040CBB9" w14:textId="0FAB6048"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Modification des délais</w:t>
            </w:r>
          </w:p>
          <w:p w14:paraId="70D4423C" w14:textId="77777777" w:rsidR="004B715E" w:rsidRDefault="004B715E" w:rsidP="00A72AE1">
            <w:pPr>
              <w:ind w:right="113"/>
              <w:jc w:val="both"/>
              <w:rPr>
                <w:rFonts w:ascii="Arial Narrow" w:hAnsi="Arial Narrow" w:cs="Arial"/>
                <w:bCs/>
                <w:sz w:val="18"/>
                <w:szCs w:val="18"/>
              </w:rPr>
            </w:pPr>
          </w:p>
        </w:tc>
      </w:tr>
      <w:tr w:rsidR="004B715E" w14:paraId="1EBA9E88" w14:textId="77777777" w:rsidTr="00FD1251">
        <w:tc>
          <w:tcPr>
            <w:tcW w:w="2263" w:type="dxa"/>
            <w:tcBorders>
              <w:bottom w:val="single" w:sz="4" w:space="0" w:color="auto"/>
            </w:tcBorders>
          </w:tcPr>
          <w:p w14:paraId="3C068D71"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1.3.3 Suivi et actualisation des données sur les réseaux sociaux</w:t>
            </w:r>
          </w:p>
        </w:tc>
        <w:tc>
          <w:tcPr>
            <w:tcW w:w="2268" w:type="dxa"/>
            <w:gridSpan w:val="2"/>
            <w:tcBorders>
              <w:bottom w:val="single" w:sz="4" w:space="0" w:color="auto"/>
            </w:tcBorders>
            <w:shd w:val="clear" w:color="auto" w:fill="D9D9D9" w:themeFill="background1" w:themeFillShade="D9"/>
          </w:tcPr>
          <w:p w14:paraId="626CFAEB"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1.3.3 Identifier et appliquer les moyens de protection et de sécurisation adaptés aux données enregistrées ou extraites</w:t>
            </w:r>
          </w:p>
        </w:tc>
        <w:tc>
          <w:tcPr>
            <w:tcW w:w="2481" w:type="dxa"/>
          </w:tcPr>
          <w:p w14:paraId="09E30588" w14:textId="77777777"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1.3.3 Les moyens de protection et de sécurisation des données sont identifiés et appliqués</w:t>
            </w:r>
          </w:p>
        </w:tc>
        <w:tc>
          <w:tcPr>
            <w:tcW w:w="2805" w:type="dxa"/>
            <w:gridSpan w:val="3"/>
          </w:tcPr>
          <w:p w14:paraId="6557E50E"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Respect des dispositions éthiques et réglementaires en matière de conservation de données</w:t>
            </w:r>
          </w:p>
          <w:p w14:paraId="77FB4231" w14:textId="77777777" w:rsidR="004B715E" w:rsidRDefault="004B715E" w:rsidP="00A72AE1">
            <w:pPr>
              <w:pStyle w:val="Paragraphedeliste"/>
              <w:ind w:left="187" w:right="113"/>
              <w:jc w:val="both"/>
              <w:rPr>
                <w:rFonts w:ascii="Arial Narrow" w:hAnsi="Arial Narrow" w:cs="Arial"/>
                <w:bCs/>
                <w:sz w:val="18"/>
                <w:szCs w:val="18"/>
              </w:rPr>
            </w:pPr>
          </w:p>
        </w:tc>
        <w:tc>
          <w:tcPr>
            <w:tcW w:w="2708" w:type="dxa"/>
            <w:gridSpan w:val="2"/>
          </w:tcPr>
          <w:p w14:paraId="697BD6EE" w14:textId="6C089181" w:rsidR="004B715E" w:rsidRDefault="00A64390" w:rsidP="00A72AE1">
            <w:pPr>
              <w:pStyle w:val="Paragraphedeliste"/>
              <w:ind w:left="0" w:right="113"/>
              <w:jc w:val="both"/>
              <w:rPr>
                <w:rFonts w:ascii="Arial Narrow" w:hAnsi="Arial Narrow" w:cs="Arial"/>
                <w:sz w:val="18"/>
                <w:szCs w:val="18"/>
              </w:rPr>
            </w:pPr>
            <w:r>
              <w:rPr>
                <w:rFonts w:ascii="Arial Narrow" w:hAnsi="Arial Narrow" w:cs="Arial"/>
                <w:b/>
                <w:bCs/>
                <w:sz w:val="18"/>
                <w:szCs w:val="18"/>
              </w:rPr>
              <w:t>-</w:t>
            </w:r>
            <w:r w:rsidR="00A72AE1">
              <w:rPr>
                <w:rFonts w:ascii="Arial Narrow" w:hAnsi="Arial Narrow" w:cs="Arial"/>
                <w:b/>
                <w:bCs/>
                <w:sz w:val="18"/>
                <w:szCs w:val="18"/>
              </w:rPr>
              <w:t xml:space="preserve"> </w:t>
            </w:r>
            <w:r>
              <w:rPr>
                <w:rFonts w:ascii="Arial Narrow" w:hAnsi="Arial Narrow" w:cs="Arial"/>
                <w:sz w:val="18"/>
                <w:szCs w:val="18"/>
              </w:rPr>
              <w:t>Commentaire discriminant ou diffamatoire</w:t>
            </w:r>
          </w:p>
          <w:p w14:paraId="4EF168F6" w14:textId="01A7159B" w:rsidR="004B715E" w:rsidRDefault="00A64390" w:rsidP="00A72AE1">
            <w:pPr>
              <w:pStyle w:val="Paragraphedeliste"/>
              <w:ind w:left="0" w:right="113"/>
              <w:jc w:val="both"/>
              <w:rPr>
                <w:rFonts w:ascii="Arial Narrow" w:hAnsi="Arial Narrow" w:cs="Arial"/>
                <w:sz w:val="18"/>
                <w:szCs w:val="18"/>
              </w:rPr>
            </w:pPr>
            <w:r>
              <w:rPr>
                <w:rFonts w:ascii="Arial Narrow" w:hAnsi="Arial Narrow" w:cs="Arial"/>
                <w:b/>
                <w:bCs/>
                <w:sz w:val="18"/>
                <w:szCs w:val="18"/>
              </w:rPr>
              <w:t>-</w:t>
            </w:r>
            <w:r w:rsidR="00A72AE1">
              <w:rPr>
                <w:rFonts w:ascii="Arial Narrow" w:hAnsi="Arial Narrow" w:cs="Arial"/>
                <w:b/>
                <w:bCs/>
                <w:sz w:val="18"/>
                <w:szCs w:val="18"/>
              </w:rPr>
              <w:t xml:space="preserve"> </w:t>
            </w:r>
            <w:r>
              <w:rPr>
                <w:rFonts w:ascii="Arial Narrow" w:hAnsi="Arial Narrow" w:cs="Arial"/>
                <w:sz w:val="18"/>
                <w:szCs w:val="18"/>
              </w:rPr>
              <w:t>Diffusion d’un contenu qui ne respecte pas la politique de confidentialité</w:t>
            </w:r>
          </w:p>
          <w:p w14:paraId="1E5492EA" w14:textId="027BA666" w:rsidR="004B715E" w:rsidRDefault="00A64390" w:rsidP="00A72AE1">
            <w:pPr>
              <w:pStyle w:val="Paragraphedeliste"/>
              <w:ind w:left="0" w:right="113"/>
              <w:jc w:val="both"/>
              <w:rPr>
                <w:rFonts w:ascii="Arial Narrow" w:hAnsi="Arial Narrow" w:cs="Arial"/>
                <w:b/>
                <w:bCs/>
                <w:sz w:val="18"/>
                <w:szCs w:val="18"/>
              </w:rPr>
            </w:pPr>
            <w:r>
              <w:rPr>
                <w:rFonts w:ascii="Arial Narrow" w:hAnsi="Arial Narrow" w:cs="Arial"/>
                <w:b/>
                <w:bCs/>
                <w:sz w:val="18"/>
                <w:szCs w:val="18"/>
              </w:rPr>
              <w:t>-</w:t>
            </w:r>
            <w:r w:rsidR="00A72AE1">
              <w:rPr>
                <w:rFonts w:ascii="Arial Narrow" w:hAnsi="Arial Narrow" w:cs="Arial"/>
                <w:b/>
                <w:bCs/>
                <w:sz w:val="18"/>
                <w:szCs w:val="18"/>
              </w:rPr>
              <w:t xml:space="preserve"> </w:t>
            </w:r>
            <w:r>
              <w:rPr>
                <w:rFonts w:ascii="Arial Narrow" w:hAnsi="Arial Narrow" w:cs="Arial"/>
                <w:sz w:val="18"/>
                <w:szCs w:val="18"/>
              </w:rPr>
              <w:t>Sélection d’un contenu en fonction de la cible</w:t>
            </w:r>
          </w:p>
        </w:tc>
        <w:tc>
          <w:tcPr>
            <w:tcW w:w="3040" w:type="dxa"/>
            <w:tcBorders>
              <w:bottom w:val="single" w:sz="4" w:space="0" w:color="auto"/>
            </w:tcBorders>
          </w:tcPr>
          <w:p w14:paraId="43F857BB" w14:textId="48B03443" w:rsidR="004B715E" w:rsidRDefault="00A64390" w:rsidP="00A72AE1">
            <w:pPr>
              <w:pStyle w:val="Paragraphedeliste"/>
              <w:ind w:left="0" w:right="113"/>
              <w:jc w:val="both"/>
              <w:rPr>
                <w:rFonts w:ascii="Arial Narrow" w:hAnsi="Arial Narrow" w:cs="Arial"/>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Perte du mot de passe d’un réseau social</w:t>
            </w:r>
          </w:p>
          <w:p w14:paraId="294A84F7" w14:textId="256F7753" w:rsidR="004B715E" w:rsidRDefault="00A64390" w:rsidP="00A72AE1">
            <w:pPr>
              <w:pStyle w:val="Paragraphedeliste"/>
              <w:ind w:left="0"/>
              <w:jc w:val="both"/>
              <w:rPr>
                <w:rFonts w:ascii="Arial Narrow" w:hAnsi="Arial Narrow" w:cs="Arial"/>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 xml:space="preserve">Compte bloqué </w:t>
            </w:r>
          </w:p>
          <w:p w14:paraId="2ADBBE04" w14:textId="22D9BD1C" w:rsidR="004B715E" w:rsidRDefault="00A64390" w:rsidP="00A72AE1">
            <w:pPr>
              <w:pStyle w:val="Paragraphedeliste"/>
              <w:ind w:left="0"/>
              <w:jc w:val="both"/>
              <w:rPr>
                <w:rFonts w:ascii="Arial Narrow" w:hAnsi="Arial Narrow" w:cs="Arial"/>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Compte détourné (piraté)</w:t>
            </w:r>
          </w:p>
          <w:p w14:paraId="4B156177" w14:textId="7F6CAB77" w:rsidR="004B715E" w:rsidRDefault="00A64390" w:rsidP="00A72AE1">
            <w:pPr>
              <w:pStyle w:val="Paragraphedeliste"/>
              <w:ind w:left="0"/>
              <w:jc w:val="both"/>
              <w:rPr>
                <w:rFonts w:ascii="Arial Narrow" w:hAnsi="Arial Narrow" w:cs="Arial"/>
                <w:b/>
                <w:bCs/>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Non-respect de la politique de communication</w:t>
            </w:r>
            <w:r>
              <w:rPr>
                <w:rFonts w:ascii="Arial Narrow" w:hAnsi="Arial Narrow" w:cs="Arial"/>
                <w:b/>
                <w:bCs/>
                <w:sz w:val="18"/>
                <w:szCs w:val="18"/>
              </w:rPr>
              <w:t xml:space="preserve"> </w:t>
            </w:r>
          </w:p>
          <w:p w14:paraId="0E48ED0C" w14:textId="77777777" w:rsidR="004B715E" w:rsidRDefault="004B715E" w:rsidP="00A72AE1">
            <w:pPr>
              <w:pStyle w:val="Paragraphedeliste"/>
              <w:ind w:left="187" w:right="113"/>
              <w:jc w:val="both"/>
              <w:rPr>
                <w:rFonts w:ascii="Arial Narrow" w:hAnsi="Arial Narrow" w:cs="Arial"/>
                <w:b/>
                <w:bCs/>
                <w:sz w:val="18"/>
                <w:szCs w:val="18"/>
              </w:rPr>
            </w:pPr>
          </w:p>
        </w:tc>
      </w:tr>
      <w:tr w:rsidR="006E080B" w:rsidRPr="006E080B" w14:paraId="29812DD8" w14:textId="77777777" w:rsidTr="00FD1251">
        <w:tc>
          <w:tcPr>
            <w:tcW w:w="2263" w:type="dxa"/>
            <w:tcBorders>
              <w:bottom w:val="single" w:sz="4" w:space="0" w:color="auto"/>
            </w:tcBorders>
          </w:tcPr>
          <w:p w14:paraId="78609195" w14:textId="77777777" w:rsidR="004B715E" w:rsidRPr="006E080B" w:rsidRDefault="00A64390" w:rsidP="00A72AE1">
            <w:pPr>
              <w:jc w:val="both"/>
              <w:rPr>
                <w:rFonts w:ascii="Arial Narrow" w:hAnsi="Arial Narrow" w:cs="Arial"/>
                <w:bCs/>
                <w:sz w:val="18"/>
                <w:szCs w:val="18"/>
              </w:rPr>
            </w:pPr>
            <w:r w:rsidRPr="006E080B">
              <w:rPr>
                <w:rFonts w:ascii="Arial Narrow" w:hAnsi="Arial Narrow" w:cs="Arial"/>
                <w:bCs/>
                <w:sz w:val="18"/>
                <w:szCs w:val="18"/>
              </w:rPr>
              <w:t>1.3.4 Mise à jour des données du site internet de l’organisation</w:t>
            </w:r>
          </w:p>
        </w:tc>
        <w:tc>
          <w:tcPr>
            <w:tcW w:w="2268" w:type="dxa"/>
            <w:gridSpan w:val="2"/>
            <w:tcBorders>
              <w:bottom w:val="single" w:sz="4" w:space="0" w:color="auto"/>
            </w:tcBorders>
            <w:shd w:val="clear" w:color="auto" w:fill="D9D9D9" w:themeFill="background1" w:themeFillShade="D9"/>
          </w:tcPr>
          <w:p w14:paraId="2BBDFA97" w14:textId="77777777" w:rsidR="004B715E" w:rsidRPr="006E080B" w:rsidRDefault="00A64390" w:rsidP="00A72AE1">
            <w:pPr>
              <w:ind w:right="113"/>
              <w:jc w:val="both"/>
              <w:rPr>
                <w:rFonts w:ascii="Arial Narrow" w:hAnsi="Arial Narrow" w:cs="Arial"/>
                <w:bCs/>
                <w:sz w:val="18"/>
                <w:szCs w:val="18"/>
              </w:rPr>
            </w:pPr>
            <w:r w:rsidRPr="006E080B">
              <w:rPr>
                <w:rFonts w:ascii="Arial Narrow" w:hAnsi="Arial Narrow" w:cs="Arial"/>
                <w:bCs/>
                <w:sz w:val="18"/>
                <w:szCs w:val="18"/>
              </w:rPr>
              <w:t>1.3.4 Assurer la visibilité numérique de l'organisation (au travers des réseaux sociaux, du site internet, de blogs)</w:t>
            </w:r>
          </w:p>
        </w:tc>
        <w:tc>
          <w:tcPr>
            <w:tcW w:w="2481" w:type="dxa"/>
            <w:tcBorders>
              <w:bottom w:val="single" w:sz="4" w:space="0" w:color="auto"/>
            </w:tcBorders>
          </w:tcPr>
          <w:p w14:paraId="32433744" w14:textId="77777777"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1.3.4 Le suivi et l'actualisation de la visibilité numérique sont réalisés conformément à la politique de l'organisation</w:t>
            </w:r>
          </w:p>
        </w:tc>
        <w:tc>
          <w:tcPr>
            <w:tcW w:w="2805" w:type="dxa"/>
            <w:gridSpan w:val="3"/>
            <w:tcBorders>
              <w:bottom w:val="single" w:sz="4" w:space="0" w:color="auto"/>
            </w:tcBorders>
          </w:tcPr>
          <w:p w14:paraId="57ABFF52" w14:textId="77777777" w:rsidR="004B715E" w:rsidRPr="006E080B" w:rsidRDefault="00A64390" w:rsidP="00A72AE1">
            <w:pPr>
              <w:pStyle w:val="Paragraphedeliste"/>
              <w:numPr>
                <w:ilvl w:val="0"/>
                <w:numId w:val="4"/>
              </w:numPr>
              <w:ind w:left="187" w:right="113" w:hanging="142"/>
              <w:jc w:val="both"/>
              <w:rPr>
                <w:rFonts w:ascii="Arial Narrow" w:hAnsi="Arial Narrow" w:cs="Arial"/>
                <w:bCs/>
                <w:sz w:val="18"/>
                <w:szCs w:val="18"/>
              </w:rPr>
            </w:pPr>
            <w:r w:rsidRPr="006E080B">
              <w:rPr>
                <w:rFonts w:ascii="Arial Narrow" w:hAnsi="Arial Narrow" w:cs="Arial"/>
                <w:bCs/>
                <w:sz w:val="18"/>
                <w:szCs w:val="18"/>
              </w:rPr>
              <w:t>Adéquation des données publiées avec les attentes des tiers</w:t>
            </w:r>
          </w:p>
        </w:tc>
        <w:tc>
          <w:tcPr>
            <w:tcW w:w="2708" w:type="dxa"/>
            <w:gridSpan w:val="2"/>
            <w:tcBorders>
              <w:bottom w:val="single" w:sz="4" w:space="0" w:color="auto"/>
            </w:tcBorders>
          </w:tcPr>
          <w:p w14:paraId="44DD3116" w14:textId="41138DA4" w:rsidR="004B715E" w:rsidRPr="006E080B" w:rsidRDefault="00A64390" w:rsidP="00A72AE1">
            <w:pPr>
              <w:pStyle w:val="Paragraphedeliste"/>
              <w:ind w:left="0" w:right="113"/>
              <w:jc w:val="both"/>
              <w:rPr>
                <w:rFonts w:ascii="Arial Narrow" w:hAnsi="Arial Narrow" w:cs="Arial"/>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Gestion des liens entre les différentes diffusions pour gérer la cohérence</w:t>
            </w:r>
          </w:p>
          <w:p w14:paraId="74B0EEA2" w14:textId="5490D66D" w:rsidR="004B715E" w:rsidRPr="006E080B" w:rsidRDefault="00A64390" w:rsidP="00A72AE1">
            <w:pPr>
              <w:pStyle w:val="Paragraphedeliste"/>
              <w:ind w:left="0"/>
              <w:jc w:val="both"/>
              <w:rPr>
                <w:rFonts w:ascii="Arial Narrow" w:hAnsi="Arial Narrow" w:cs="Arial"/>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 xml:space="preserve">Contenu en langues étrangères </w:t>
            </w:r>
          </w:p>
          <w:p w14:paraId="42BFAE4B" w14:textId="74536858" w:rsidR="004B715E" w:rsidRPr="006E080B" w:rsidRDefault="00A64390" w:rsidP="00A72AE1">
            <w:pPr>
              <w:pStyle w:val="Paragraphedeliste"/>
              <w:ind w:left="0" w:right="113"/>
              <w:jc w:val="both"/>
              <w:rPr>
                <w:rFonts w:ascii="Arial Narrow" w:hAnsi="Arial Narrow" w:cs="Arial"/>
                <w:b/>
                <w:bCs/>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Création d’un « post » pour répondre aux commentaires</w:t>
            </w:r>
          </w:p>
        </w:tc>
        <w:tc>
          <w:tcPr>
            <w:tcW w:w="3040" w:type="dxa"/>
            <w:tcBorders>
              <w:bottom w:val="single" w:sz="4" w:space="0" w:color="auto"/>
            </w:tcBorders>
          </w:tcPr>
          <w:p w14:paraId="443B9626" w14:textId="096F145C" w:rsidR="004B715E" w:rsidRPr="006E080B" w:rsidRDefault="00A64390" w:rsidP="00A72AE1">
            <w:pPr>
              <w:pStyle w:val="Paragraphedeliste"/>
              <w:ind w:left="0" w:right="113"/>
              <w:jc w:val="both"/>
              <w:rPr>
                <w:rFonts w:ascii="Arial Narrow" w:hAnsi="Arial Narrow" w:cs="Arial"/>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Erreur de publication des données diffusées</w:t>
            </w:r>
          </w:p>
          <w:p w14:paraId="3CFBF8B6" w14:textId="153714E4" w:rsidR="004B715E" w:rsidRPr="006E080B" w:rsidRDefault="00A64390" w:rsidP="00A72AE1">
            <w:pPr>
              <w:pStyle w:val="Paragraphedeliste"/>
              <w:ind w:left="0" w:right="113"/>
              <w:jc w:val="both"/>
              <w:rPr>
                <w:rFonts w:ascii="Arial Narrow" w:hAnsi="Arial Narrow" w:cs="Arial"/>
                <w:b/>
                <w:bCs/>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Publication supprimée par un utilisateur</w:t>
            </w:r>
          </w:p>
        </w:tc>
      </w:tr>
      <w:tr w:rsidR="00415AF0" w:rsidRPr="00415AF0" w14:paraId="1D403A66" w14:textId="77777777" w:rsidTr="006E080B">
        <w:tc>
          <w:tcPr>
            <w:tcW w:w="3969" w:type="dxa"/>
            <w:gridSpan w:val="2"/>
            <w:tcBorders>
              <w:top w:val="single" w:sz="4" w:space="0" w:color="auto"/>
              <w:left w:val="single" w:sz="4" w:space="0" w:color="auto"/>
              <w:bottom w:val="single" w:sz="4" w:space="0" w:color="auto"/>
              <w:right w:val="none" w:sz="4" w:space="0" w:color="000000"/>
            </w:tcBorders>
            <w:shd w:val="clear" w:color="auto" w:fill="31849B" w:themeFill="accent5" w:themeFillShade="BF"/>
          </w:tcPr>
          <w:p w14:paraId="34428600" w14:textId="77777777" w:rsidR="004B715E" w:rsidRPr="00415AF0" w:rsidRDefault="004B715E">
            <w:pPr>
              <w:ind w:right="113"/>
              <w:jc w:val="center"/>
              <w:rPr>
                <w:rFonts w:ascii="Arial Narrow" w:hAnsi="Arial Narrow"/>
                <w:b/>
                <w:color w:val="FFFFFF" w:themeColor="background1"/>
                <w:sz w:val="18"/>
                <w:szCs w:val="18"/>
              </w:rPr>
            </w:pPr>
          </w:p>
        </w:tc>
        <w:tc>
          <w:tcPr>
            <w:tcW w:w="3969" w:type="dxa"/>
            <w:gridSpan w:val="3"/>
            <w:tcBorders>
              <w:top w:val="single" w:sz="4" w:space="0" w:color="auto"/>
              <w:left w:val="none" w:sz="4" w:space="0" w:color="000000"/>
              <w:bottom w:val="single" w:sz="4" w:space="0" w:color="auto"/>
              <w:right w:val="none" w:sz="4" w:space="0" w:color="000000"/>
            </w:tcBorders>
            <w:shd w:val="clear" w:color="auto" w:fill="31849B" w:themeFill="accent5" w:themeFillShade="BF"/>
          </w:tcPr>
          <w:p w14:paraId="771B7002"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Savoirs Associés</w:t>
            </w:r>
          </w:p>
        </w:tc>
        <w:tc>
          <w:tcPr>
            <w:tcW w:w="3969" w:type="dxa"/>
            <w:gridSpan w:val="3"/>
            <w:tcBorders>
              <w:top w:val="single" w:sz="4" w:space="0" w:color="auto"/>
              <w:left w:val="none" w:sz="4" w:space="0" w:color="000000"/>
              <w:bottom w:val="single" w:sz="4" w:space="0" w:color="auto"/>
              <w:right w:val="single" w:sz="4" w:space="0" w:color="auto"/>
            </w:tcBorders>
            <w:shd w:val="clear" w:color="auto" w:fill="31849B" w:themeFill="accent5" w:themeFillShade="BF"/>
          </w:tcPr>
          <w:p w14:paraId="72A4FDE6" w14:textId="77777777" w:rsidR="004B715E" w:rsidRPr="00415AF0" w:rsidRDefault="004B715E">
            <w:pPr>
              <w:ind w:right="113"/>
              <w:jc w:val="center"/>
              <w:rPr>
                <w:rFonts w:ascii="Arial Narrow" w:hAnsi="Arial Narrow"/>
                <w:b/>
                <w:color w:val="FFFFFF" w:themeColor="background1"/>
                <w:sz w:val="18"/>
                <w:szCs w:val="18"/>
              </w:rPr>
            </w:pPr>
          </w:p>
        </w:tc>
        <w:tc>
          <w:tcPr>
            <w:tcW w:w="3658"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3EAD6674" w14:textId="2A2CBB13" w:rsidR="004B715E" w:rsidRPr="00415AF0" w:rsidRDefault="00A0620F">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w:t>
            </w:r>
            <w:r w:rsidR="00A64390" w:rsidRPr="00415AF0">
              <w:rPr>
                <w:rFonts w:ascii="Arial Narrow" w:hAnsi="Arial Narrow"/>
                <w:b/>
                <w:color w:val="FFFFFF" w:themeColor="background1"/>
                <w:sz w:val="18"/>
                <w:szCs w:val="18"/>
              </w:rPr>
              <w:t>avoir rédactionnel</w:t>
            </w:r>
          </w:p>
        </w:tc>
      </w:tr>
      <w:tr w:rsidR="004B715E" w14:paraId="07ECC1B3" w14:textId="77777777" w:rsidTr="006E080B">
        <w:tc>
          <w:tcPr>
            <w:tcW w:w="3969" w:type="dxa"/>
            <w:gridSpan w:val="2"/>
            <w:tcBorders>
              <w:top w:val="single" w:sz="4" w:space="0" w:color="auto"/>
              <w:left w:val="single" w:sz="4" w:space="0" w:color="auto"/>
              <w:bottom w:val="single" w:sz="4" w:space="0" w:color="auto"/>
              <w:right w:val="none" w:sz="4" w:space="0" w:color="000000"/>
            </w:tcBorders>
          </w:tcPr>
          <w:p w14:paraId="440D0EC1" w14:textId="77777777" w:rsidR="004B715E" w:rsidRDefault="00A64390">
            <w:pPr>
              <w:ind w:right="113"/>
              <w:jc w:val="both"/>
              <w:rPr>
                <w:rFonts w:ascii="Arial Narrow" w:hAnsi="Arial Narrow" w:cs="Arial"/>
                <w:bCs/>
                <w:color w:val="31849B"/>
                <w:sz w:val="18"/>
                <w:szCs w:val="18"/>
              </w:rPr>
            </w:pPr>
            <w:r>
              <w:rPr>
                <w:rFonts w:ascii="Arial Narrow" w:hAnsi="Arial Narrow" w:cs="Arial"/>
                <w:bCs/>
                <w:color w:val="31849B" w:themeColor="accent5" w:themeShade="BF"/>
                <w:sz w:val="18"/>
                <w:szCs w:val="18"/>
              </w:rPr>
              <w:t>Savoirs de gestion </w:t>
            </w:r>
          </w:p>
          <w:p w14:paraId="43FBE8B1"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L’approvisionnement et la gestion des stocks</w:t>
            </w:r>
          </w:p>
          <w:p w14:paraId="321A9B54"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Les fournisseurs et les règlements</w:t>
            </w:r>
          </w:p>
          <w:p w14:paraId="41C5B4DD"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La chaîne des documents liés aux achats</w:t>
            </w:r>
          </w:p>
          <w:p w14:paraId="58B869D6"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Les achats</w:t>
            </w:r>
          </w:p>
          <w:p w14:paraId="35C111A2"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Les outils de planification des tâches</w:t>
            </w:r>
          </w:p>
          <w:p w14:paraId="4ACE33FD" w14:textId="77777777" w:rsidR="004B715E" w:rsidRDefault="00A64390">
            <w:pPr>
              <w:pStyle w:val="Paragraphedeliste"/>
              <w:numPr>
                <w:ilvl w:val="0"/>
                <w:numId w:val="3"/>
              </w:numPr>
              <w:ind w:left="305" w:right="113" w:hanging="198"/>
              <w:jc w:val="both"/>
              <w:rPr>
                <w:rFonts w:ascii="Arial Narrow" w:hAnsi="Arial Narrow" w:cs="Arial"/>
                <w:bCs/>
                <w:sz w:val="18"/>
                <w:szCs w:val="18"/>
              </w:rPr>
            </w:pPr>
            <w:r>
              <w:rPr>
                <w:rFonts w:ascii="Arial Narrow" w:hAnsi="Arial Narrow" w:cs="Arial"/>
                <w:bCs/>
                <w:sz w:val="18"/>
                <w:szCs w:val="18"/>
              </w:rPr>
              <w:t>La taxe sur la valeur ajoutée</w:t>
            </w:r>
          </w:p>
        </w:tc>
        <w:tc>
          <w:tcPr>
            <w:tcW w:w="3969" w:type="dxa"/>
            <w:gridSpan w:val="3"/>
            <w:tcBorders>
              <w:top w:val="single" w:sz="4" w:space="0" w:color="auto"/>
              <w:left w:val="none" w:sz="4" w:space="0" w:color="000000"/>
              <w:bottom w:val="single" w:sz="4" w:space="0" w:color="auto"/>
              <w:right w:val="none" w:sz="4" w:space="0" w:color="000000"/>
            </w:tcBorders>
          </w:tcPr>
          <w:p w14:paraId="63AD5D54"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juridiques et économiques </w:t>
            </w:r>
          </w:p>
          <w:p w14:paraId="0CE2595A" w14:textId="77777777" w:rsidR="004B715E" w:rsidRDefault="00A64390">
            <w:pPr>
              <w:pStyle w:val="Paragraphedeliste"/>
              <w:numPr>
                <w:ilvl w:val="0"/>
                <w:numId w:val="19"/>
              </w:numPr>
              <w:ind w:left="309" w:right="113" w:hanging="193"/>
              <w:jc w:val="both"/>
              <w:rPr>
                <w:rFonts w:ascii="Arial Narrow" w:hAnsi="Arial Narrow" w:cs="Arial"/>
                <w:bCs/>
                <w:sz w:val="18"/>
                <w:szCs w:val="18"/>
              </w:rPr>
            </w:pPr>
            <w:r>
              <w:rPr>
                <w:rFonts w:ascii="Arial Narrow" w:hAnsi="Arial Narrow" w:cs="Arial"/>
                <w:bCs/>
                <w:sz w:val="18"/>
                <w:szCs w:val="18"/>
              </w:rPr>
              <w:t>Le cadre économique et réglementaire de l’activité productive de l’organisation</w:t>
            </w:r>
          </w:p>
          <w:p w14:paraId="628A9282" w14:textId="77777777" w:rsidR="004B715E" w:rsidRDefault="004B715E">
            <w:pPr>
              <w:tabs>
                <w:tab w:val="left" w:pos="181"/>
              </w:tabs>
              <w:ind w:right="113"/>
              <w:jc w:val="both"/>
              <w:rPr>
                <w:rFonts w:ascii="Arial Narrow" w:hAnsi="Arial Narrow"/>
                <w:sz w:val="18"/>
                <w:szCs w:val="18"/>
              </w:rPr>
            </w:pPr>
          </w:p>
        </w:tc>
        <w:tc>
          <w:tcPr>
            <w:tcW w:w="3969" w:type="dxa"/>
            <w:gridSpan w:val="3"/>
            <w:tcBorders>
              <w:top w:val="single" w:sz="4" w:space="0" w:color="auto"/>
              <w:left w:val="none" w:sz="4" w:space="0" w:color="000000"/>
              <w:bottom w:val="single" w:sz="4" w:space="0" w:color="auto"/>
              <w:right w:val="single" w:sz="4" w:space="0" w:color="auto"/>
            </w:tcBorders>
          </w:tcPr>
          <w:p w14:paraId="792363A2"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liés à la communication et au numérique </w:t>
            </w:r>
          </w:p>
          <w:p w14:paraId="5DB238F5" w14:textId="77777777" w:rsidR="004B715E" w:rsidRDefault="00A64390">
            <w:pPr>
              <w:pStyle w:val="Paragraphedeliste"/>
              <w:numPr>
                <w:ilvl w:val="0"/>
                <w:numId w:val="19"/>
              </w:numPr>
              <w:ind w:left="176" w:right="113" w:hanging="184"/>
              <w:jc w:val="both"/>
              <w:rPr>
                <w:rFonts w:ascii="Arial Narrow" w:hAnsi="Arial Narrow" w:cs="Arial"/>
                <w:bCs/>
                <w:sz w:val="18"/>
                <w:szCs w:val="18"/>
              </w:rPr>
            </w:pPr>
            <w:r>
              <w:rPr>
                <w:rFonts w:ascii="Arial Narrow" w:hAnsi="Arial Narrow" w:cs="Arial"/>
                <w:bCs/>
                <w:sz w:val="18"/>
                <w:szCs w:val="18"/>
              </w:rPr>
              <w:t>La communication avec les fournisseurs et les autres partenaires</w:t>
            </w:r>
          </w:p>
          <w:p w14:paraId="193FF9A1" w14:textId="77777777" w:rsidR="004B715E" w:rsidRDefault="00A64390">
            <w:pPr>
              <w:pStyle w:val="Paragraphedeliste"/>
              <w:numPr>
                <w:ilvl w:val="0"/>
                <w:numId w:val="19"/>
              </w:numPr>
              <w:ind w:left="176" w:right="113" w:hanging="184"/>
              <w:jc w:val="both"/>
              <w:rPr>
                <w:rFonts w:ascii="Arial Narrow" w:hAnsi="Arial Narrow" w:cs="Arial"/>
                <w:bCs/>
                <w:sz w:val="18"/>
                <w:szCs w:val="18"/>
              </w:rPr>
            </w:pPr>
            <w:r>
              <w:rPr>
                <w:rFonts w:ascii="Arial Narrow" w:hAnsi="Arial Narrow" w:cs="Arial"/>
                <w:bCs/>
                <w:sz w:val="18"/>
                <w:szCs w:val="18"/>
              </w:rPr>
              <w:t>Gestion de l’information</w:t>
            </w:r>
          </w:p>
          <w:p w14:paraId="46585B2C" w14:textId="77777777" w:rsidR="004B715E" w:rsidRDefault="00A64390">
            <w:pPr>
              <w:pStyle w:val="Paragraphedeliste"/>
              <w:numPr>
                <w:ilvl w:val="0"/>
                <w:numId w:val="19"/>
              </w:numPr>
              <w:ind w:left="176" w:right="113" w:hanging="184"/>
              <w:jc w:val="both"/>
              <w:rPr>
                <w:rFonts w:ascii="Arial Narrow" w:hAnsi="Arial Narrow" w:cs="Arial"/>
                <w:bCs/>
                <w:sz w:val="18"/>
                <w:szCs w:val="18"/>
              </w:rPr>
            </w:pPr>
            <w:r>
              <w:rPr>
                <w:rFonts w:ascii="Arial Narrow" w:hAnsi="Arial Narrow" w:cs="Arial"/>
                <w:bCs/>
                <w:sz w:val="18"/>
                <w:szCs w:val="18"/>
              </w:rPr>
              <w:t>Les outils au service du travail collaboratif</w:t>
            </w:r>
          </w:p>
        </w:tc>
        <w:tc>
          <w:tcPr>
            <w:tcW w:w="3658" w:type="dxa"/>
            <w:gridSpan w:val="2"/>
            <w:tcBorders>
              <w:left w:val="single" w:sz="4" w:space="0" w:color="auto"/>
              <w:bottom w:val="single" w:sz="4" w:space="0" w:color="auto"/>
              <w:right w:val="single" w:sz="4" w:space="0" w:color="auto"/>
            </w:tcBorders>
          </w:tcPr>
          <w:p w14:paraId="46AE7DFA" w14:textId="77777777" w:rsidR="004B715E" w:rsidRPr="006E080B" w:rsidRDefault="00A64390" w:rsidP="006E080B">
            <w:pPr>
              <w:ind w:right="113"/>
              <w:rPr>
                <w:rFonts w:ascii="Arial Narrow" w:hAnsi="Arial Narrow"/>
                <w:sz w:val="18"/>
                <w:szCs w:val="18"/>
              </w:rPr>
            </w:pPr>
            <w:r w:rsidRPr="006E080B">
              <w:rPr>
                <w:rFonts w:ascii="Arial Narrow" w:hAnsi="Arial Narrow"/>
                <w:sz w:val="18"/>
                <w:szCs w:val="18"/>
              </w:rPr>
              <w:t>132 - La fiche de synthèse</w:t>
            </w:r>
          </w:p>
          <w:p w14:paraId="2F23B53D" w14:textId="77777777" w:rsidR="004B715E" w:rsidRPr="006E080B" w:rsidRDefault="004B715E" w:rsidP="006E080B">
            <w:pPr>
              <w:ind w:right="113"/>
              <w:rPr>
                <w:rFonts w:ascii="Arial Narrow" w:hAnsi="Arial Narrow"/>
                <w:sz w:val="18"/>
                <w:szCs w:val="18"/>
                <w:u w:val="single"/>
              </w:rPr>
            </w:pPr>
          </w:p>
        </w:tc>
      </w:tr>
    </w:tbl>
    <w:p w14:paraId="20CFB005" w14:textId="77777777" w:rsidR="004B715E" w:rsidRDefault="00A64390">
      <w:pPr>
        <w:rPr>
          <w:rFonts w:ascii="Arial Narrow" w:hAnsi="Arial Narrow"/>
          <w:iCs/>
          <w:sz w:val="17"/>
          <w:szCs w:val="17"/>
        </w:rPr>
      </w:pPr>
      <w:r>
        <w:rPr>
          <w:rFonts w:ascii="Arial Narrow" w:hAnsi="Arial Narrow"/>
          <w:iCs/>
          <w:sz w:val="17"/>
          <w:szCs w:val="17"/>
        </w:rPr>
        <w:br w:type="page"/>
      </w:r>
    </w:p>
    <w:p w14:paraId="53A76690" w14:textId="77777777" w:rsidR="00415AF0" w:rsidRDefault="00415AF0" w:rsidP="00D52715"/>
    <w:p w14:paraId="5AA067F0" w14:textId="4BD55EEC" w:rsidR="004B715E" w:rsidRPr="0016753B" w:rsidRDefault="00A64390" w:rsidP="00D52715">
      <w:pPr>
        <w:pStyle w:val="Titre1"/>
        <w:rPr>
          <w:rFonts w:ascii="Arial Narrow" w:eastAsia="Calibri" w:hAnsi="Arial Narrow"/>
          <w:smallCaps/>
          <w:color w:val="E36C0A" w:themeColor="accent6" w:themeShade="BF"/>
          <w:sz w:val="32"/>
          <w:szCs w:val="32"/>
        </w:rPr>
      </w:pPr>
      <w:r w:rsidRPr="0016753B">
        <w:rPr>
          <w:rFonts w:ascii="Arial Narrow" w:hAnsi="Arial Narrow"/>
          <w:color w:val="E36C0A" w:themeColor="accent6" w:themeShade="BF"/>
          <w:sz w:val="32"/>
          <w:szCs w:val="32"/>
        </w:rPr>
        <w:t xml:space="preserve">BLOC 2 - </w:t>
      </w:r>
      <w:r w:rsidRPr="0016753B">
        <w:rPr>
          <w:rFonts w:ascii="Arial Narrow" w:eastAsia="Calibri" w:hAnsi="Arial Narrow"/>
          <w:color w:val="E36C0A" w:themeColor="accent6" w:themeShade="BF"/>
          <w:sz w:val="32"/>
          <w:szCs w:val="32"/>
        </w:rPr>
        <w:t>Organiser et suivre l’activité de production (de biens ou de services)</w:t>
      </w:r>
    </w:p>
    <w:p w14:paraId="56C03DE6" w14:textId="77777777" w:rsidR="004B715E" w:rsidRDefault="004B715E" w:rsidP="00D52715">
      <w:pPr>
        <w:ind w:right="113"/>
        <w:rPr>
          <w:rFonts w:ascii="Arial Narrow" w:hAnsi="Arial Narrow"/>
          <w:sz w:val="17"/>
          <w:szCs w:val="17"/>
        </w:rPr>
      </w:pPr>
    </w:p>
    <w:p w14:paraId="281386FC" w14:textId="77777777" w:rsidR="004B715E" w:rsidRDefault="004B715E" w:rsidP="00D52715">
      <w:pPr>
        <w:rPr>
          <w:rFonts w:ascii="Arial Narrow" w:hAnsi="Arial Narrow" w:cs="Arial"/>
          <w:bCs/>
          <w:sz w:val="17"/>
          <w:szCs w:val="17"/>
        </w:rPr>
      </w:pPr>
    </w:p>
    <w:tbl>
      <w:tblPr>
        <w:tblStyle w:val="Grilledutableau"/>
        <w:tblW w:w="0" w:type="auto"/>
        <w:tblLook w:val="04A0" w:firstRow="1" w:lastRow="0" w:firstColumn="1" w:lastColumn="0" w:noHBand="0" w:noVBand="1"/>
      </w:tblPr>
      <w:tblGrid>
        <w:gridCol w:w="15304"/>
      </w:tblGrid>
      <w:tr w:rsidR="004B715E" w14:paraId="7F273425" w14:textId="77777777" w:rsidTr="00261F59">
        <w:tc>
          <w:tcPr>
            <w:tcW w:w="15304" w:type="dxa"/>
          </w:tcPr>
          <w:p w14:paraId="102E30A4" w14:textId="77777777" w:rsidR="004B715E" w:rsidRDefault="00A64390" w:rsidP="00D52715">
            <w:pPr>
              <w:ind w:right="113"/>
              <w:jc w:val="both"/>
              <w:rPr>
                <w:rFonts w:ascii="Arial Narrow" w:hAnsi="Arial Narrow"/>
                <w:sz w:val="20"/>
                <w:szCs w:val="20"/>
              </w:rPr>
            </w:pPr>
            <w:r w:rsidRPr="0016753B">
              <w:rPr>
                <w:rFonts w:ascii="Arial Narrow" w:hAnsi="Arial Narrow" w:cs="Arial"/>
                <w:b/>
                <w:color w:val="E36C0A" w:themeColor="accent6" w:themeShade="BF"/>
                <w:sz w:val="20"/>
                <w:szCs w:val="20"/>
                <w:u w:val="single"/>
              </w:rPr>
              <w:t>Conditions d’exercice</w:t>
            </w:r>
            <w:r w:rsidRPr="0016753B">
              <w:rPr>
                <w:rFonts w:ascii="Arial Narrow" w:hAnsi="Arial Narrow"/>
                <w:color w:val="E36C0A" w:themeColor="accent6" w:themeShade="BF"/>
                <w:sz w:val="20"/>
                <w:szCs w:val="20"/>
                <w:u w:val="single"/>
              </w:rPr>
              <w:t> </w:t>
            </w:r>
            <w:r>
              <w:rPr>
                <w:rFonts w:ascii="Arial Narrow" w:hAnsi="Arial Narrow"/>
                <w:sz w:val="20"/>
                <w:szCs w:val="20"/>
              </w:rPr>
              <w:t xml:space="preserve">: Le titulaire du baccalauréat professionnel « Assistance à la gestion des organisations et de leurs activités » assure le suivi des activités administratives et de gestion en amont de la production (approvisionnement, autorisation préalable, etc.) en prenant en compte les contraintes de production, aussi bien réglementaires qu’organisationnelles. </w:t>
            </w:r>
          </w:p>
          <w:p w14:paraId="570CB4CE" w14:textId="77777777" w:rsidR="004B715E" w:rsidRDefault="00A64390" w:rsidP="00D52715">
            <w:pPr>
              <w:ind w:right="113"/>
              <w:jc w:val="both"/>
              <w:rPr>
                <w:rFonts w:ascii="Arial Narrow" w:hAnsi="Arial Narrow"/>
                <w:sz w:val="20"/>
                <w:szCs w:val="20"/>
              </w:rPr>
            </w:pPr>
            <w:r>
              <w:rPr>
                <w:rFonts w:ascii="Arial Narrow" w:hAnsi="Arial Narrow"/>
                <w:sz w:val="20"/>
                <w:szCs w:val="20"/>
              </w:rPr>
              <w:t>Il contribue à une diffusion efficace de l’information dans l’ensemble de la structure. Toutes ces compétences doivent être actualisées dans un environnement numérique prenant en compte la digitalisation des processus auxquels il participe.</w:t>
            </w:r>
          </w:p>
          <w:p w14:paraId="1D8129A4" w14:textId="77777777" w:rsidR="004B715E" w:rsidRDefault="00A64390" w:rsidP="00D52715">
            <w:pPr>
              <w:ind w:right="40"/>
              <w:jc w:val="both"/>
              <w:rPr>
                <w:rFonts w:ascii="Arial Narrow" w:hAnsi="Arial Narrow"/>
                <w:sz w:val="20"/>
                <w:szCs w:val="20"/>
              </w:rPr>
            </w:pPr>
            <w:r>
              <w:rPr>
                <w:rFonts w:ascii="Arial Narrow" w:hAnsi="Arial Narrow"/>
                <w:sz w:val="20"/>
                <w:szCs w:val="20"/>
              </w:rPr>
              <w:t>Ces activités comprennent une dimension de communication interne vis-à-vis des supérieurs hiérarchiques et des personnels.</w:t>
            </w:r>
          </w:p>
        </w:tc>
      </w:tr>
    </w:tbl>
    <w:p w14:paraId="1E0858CB" w14:textId="77777777" w:rsidR="004B715E" w:rsidRDefault="004B715E" w:rsidP="00D52715">
      <w:pPr>
        <w:rPr>
          <w:rFonts w:ascii="Arial Narrow" w:hAnsi="Arial Narrow" w:cs="Arial"/>
          <w:bCs/>
          <w:sz w:val="20"/>
          <w:szCs w:val="20"/>
        </w:rPr>
      </w:pPr>
    </w:p>
    <w:tbl>
      <w:tblPr>
        <w:tblStyle w:val="Grilledutableau"/>
        <w:tblW w:w="15304" w:type="dxa"/>
        <w:tblBorders>
          <w:insideH w:val="none" w:sz="0" w:space="0" w:color="auto"/>
          <w:insideV w:val="none" w:sz="0" w:space="0" w:color="auto"/>
        </w:tblBorders>
        <w:tblLook w:val="04A0" w:firstRow="1" w:lastRow="0" w:firstColumn="1" w:lastColumn="0" w:noHBand="0" w:noVBand="1"/>
      </w:tblPr>
      <w:tblGrid>
        <w:gridCol w:w="7508"/>
        <w:gridCol w:w="7796"/>
      </w:tblGrid>
      <w:tr w:rsidR="004B715E" w14:paraId="072DE300" w14:textId="77777777" w:rsidTr="00261F59">
        <w:tc>
          <w:tcPr>
            <w:tcW w:w="7508" w:type="dxa"/>
          </w:tcPr>
          <w:p w14:paraId="41432635" w14:textId="77777777" w:rsidR="004B715E" w:rsidRPr="0016753B" w:rsidRDefault="00A64390" w:rsidP="00D52715">
            <w:pPr>
              <w:ind w:right="113"/>
              <w:jc w:val="both"/>
              <w:rPr>
                <w:rFonts w:ascii="Arial Narrow" w:hAnsi="Arial Narrow" w:cs="Arial"/>
                <w:b/>
                <w:color w:val="E36C0A" w:themeColor="accent6" w:themeShade="BF"/>
                <w:sz w:val="20"/>
                <w:szCs w:val="20"/>
              </w:rPr>
            </w:pPr>
            <w:r w:rsidRPr="0016753B">
              <w:rPr>
                <w:rFonts w:ascii="Arial Narrow" w:hAnsi="Arial Narrow" w:cs="Arial"/>
                <w:b/>
                <w:color w:val="E36C0A" w:themeColor="accent6" w:themeShade="BF"/>
                <w:sz w:val="20"/>
                <w:szCs w:val="20"/>
                <w:u w:val="single"/>
              </w:rPr>
              <w:t>Équipements et logiciels</w:t>
            </w:r>
            <w:r w:rsidRPr="0016753B">
              <w:rPr>
                <w:rFonts w:ascii="Arial Narrow" w:hAnsi="Arial Narrow" w:cs="Arial"/>
                <w:b/>
                <w:color w:val="E36C0A" w:themeColor="accent6" w:themeShade="BF"/>
                <w:sz w:val="20"/>
                <w:szCs w:val="20"/>
              </w:rPr>
              <w:t> :</w:t>
            </w:r>
          </w:p>
          <w:p w14:paraId="481D9D83" w14:textId="77777777" w:rsidR="004B715E" w:rsidRDefault="00A64390" w:rsidP="00D52715">
            <w:pPr>
              <w:pStyle w:val="Paragraphedeliste"/>
              <w:numPr>
                <w:ilvl w:val="0"/>
                <w:numId w:val="3"/>
              </w:numPr>
              <w:ind w:left="305" w:right="113" w:hanging="198"/>
              <w:rPr>
                <w:rFonts w:ascii="Arial Narrow" w:hAnsi="Arial Narrow" w:cs="Arial"/>
                <w:bCs/>
                <w:sz w:val="20"/>
                <w:szCs w:val="20"/>
              </w:rPr>
            </w:pPr>
            <w:r>
              <w:rPr>
                <w:rFonts w:ascii="Arial Narrow" w:hAnsi="Arial Narrow" w:cs="Arial"/>
                <w:bCs/>
                <w:sz w:val="20"/>
                <w:szCs w:val="20"/>
              </w:rPr>
              <w:t>Équipement informatique multimédia connecté aux réseaux (internet, intranet, extranet)</w:t>
            </w:r>
          </w:p>
          <w:p w14:paraId="333097C3" w14:textId="77777777" w:rsidR="004B715E" w:rsidRDefault="00A64390" w:rsidP="00D52715">
            <w:pPr>
              <w:pStyle w:val="Paragraphedeliste"/>
              <w:numPr>
                <w:ilvl w:val="0"/>
                <w:numId w:val="3"/>
              </w:numPr>
              <w:ind w:left="305" w:right="113" w:hanging="198"/>
              <w:rPr>
                <w:rFonts w:ascii="Arial Narrow" w:hAnsi="Arial Narrow" w:cs="Arial"/>
                <w:bCs/>
                <w:sz w:val="20"/>
                <w:szCs w:val="20"/>
              </w:rPr>
            </w:pPr>
            <w:r>
              <w:rPr>
                <w:rFonts w:ascii="Arial Narrow" w:hAnsi="Arial Narrow" w:cs="Arial"/>
                <w:bCs/>
                <w:sz w:val="20"/>
                <w:szCs w:val="20"/>
              </w:rPr>
              <w:t>Imprimante multifonctions</w:t>
            </w:r>
          </w:p>
          <w:p w14:paraId="6A3AE044" w14:textId="77777777" w:rsidR="004B715E" w:rsidRDefault="00A64390" w:rsidP="00D52715">
            <w:pPr>
              <w:pStyle w:val="Paragraphedeliste"/>
              <w:numPr>
                <w:ilvl w:val="0"/>
                <w:numId w:val="3"/>
              </w:numPr>
              <w:ind w:left="305" w:right="113" w:hanging="198"/>
              <w:rPr>
                <w:rFonts w:ascii="Arial Narrow" w:hAnsi="Arial Narrow" w:cs="Arial"/>
                <w:bCs/>
                <w:sz w:val="20"/>
                <w:szCs w:val="20"/>
              </w:rPr>
            </w:pPr>
            <w:r>
              <w:rPr>
                <w:rFonts w:ascii="Arial Narrow" w:hAnsi="Arial Narrow" w:cs="Arial"/>
                <w:bCs/>
                <w:sz w:val="20"/>
                <w:szCs w:val="20"/>
              </w:rPr>
              <w:t>Suite bureautique : traitement de texte, tableur grapheur, base de données, logiciel de dessin et d'un logiciel de Présentation assistée par ordinateur (PréAO)</w:t>
            </w:r>
          </w:p>
          <w:p w14:paraId="6FBA7508" w14:textId="04868893" w:rsidR="004B715E" w:rsidRDefault="004B715E" w:rsidP="00D52715">
            <w:pPr>
              <w:pStyle w:val="Paragraphedeliste"/>
              <w:ind w:left="187" w:right="113"/>
              <w:rPr>
                <w:rFonts w:ascii="Arial Narrow" w:hAnsi="Arial Narrow" w:cs="Arial"/>
                <w:bCs/>
                <w:sz w:val="20"/>
                <w:szCs w:val="20"/>
              </w:rPr>
            </w:pPr>
          </w:p>
        </w:tc>
        <w:tc>
          <w:tcPr>
            <w:tcW w:w="7796" w:type="dxa"/>
          </w:tcPr>
          <w:p w14:paraId="55360F17" w14:textId="47BB74EF" w:rsidR="00261F59" w:rsidRDefault="00261F59" w:rsidP="00261F59">
            <w:pPr>
              <w:pStyle w:val="Paragraphedeliste"/>
              <w:numPr>
                <w:ilvl w:val="0"/>
                <w:numId w:val="35"/>
              </w:numPr>
              <w:ind w:left="1027" w:right="113" w:hanging="425"/>
              <w:rPr>
                <w:rFonts w:ascii="Arial Narrow" w:hAnsi="Arial Narrow" w:cs="Arial"/>
                <w:bCs/>
                <w:sz w:val="20"/>
                <w:szCs w:val="20"/>
              </w:rPr>
            </w:pPr>
            <w:r w:rsidRPr="00261F59">
              <w:rPr>
                <w:rFonts w:ascii="Arial Narrow" w:hAnsi="Arial Narrow" w:cs="Arial"/>
                <w:bCs/>
                <w:sz w:val="20"/>
                <w:szCs w:val="20"/>
              </w:rPr>
              <w:t>Logiciels ou applications professionnels</w:t>
            </w:r>
          </w:p>
          <w:p w14:paraId="5F289610" w14:textId="16ABBB1D" w:rsidR="004B715E" w:rsidRDefault="00A64390" w:rsidP="00261F59">
            <w:pPr>
              <w:pStyle w:val="Paragraphedeliste"/>
              <w:numPr>
                <w:ilvl w:val="0"/>
                <w:numId w:val="35"/>
              </w:numPr>
              <w:ind w:left="1027" w:right="113" w:hanging="425"/>
              <w:rPr>
                <w:rFonts w:ascii="Arial Narrow" w:hAnsi="Arial Narrow" w:cs="Arial"/>
                <w:bCs/>
                <w:sz w:val="20"/>
                <w:szCs w:val="20"/>
              </w:rPr>
            </w:pPr>
            <w:r>
              <w:rPr>
                <w:rFonts w:ascii="Arial Narrow" w:hAnsi="Arial Narrow" w:cs="Arial"/>
                <w:bCs/>
                <w:sz w:val="20"/>
                <w:szCs w:val="20"/>
              </w:rPr>
              <w:t>Progiciel de gestion intégré (PGI)</w:t>
            </w:r>
          </w:p>
          <w:p w14:paraId="3311BBDB" w14:textId="77777777" w:rsidR="004B715E" w:rsidRDefault="00A64390" w:rsidP="00261F59">
            <w:pPr>
              <w:pStyle w:val="Paragraphedeliste"/>
              <w:numPr>
                <w:ilvl w:val="0"/>
                <w:numId w:val="35"/>
              </w:numPr>
              <w:ind w:left="1027" w:right="113" w:hanging="425"/>
              <w:rPr>
                <w:rFonts w:ascii="Arial Narrow" w:hAnsi="Arial Narrow" w:cs="Arial"/>
                <w:bCs/>
                <w:sz w:val="20"/>
                <w:szCs w:val="20"/>
              </w:rPr>
            </w:pPr>
            <w:r>
              <w:rPr>
                <w:rFonts w:ascii="Arial Narrow" w:hAnsi="Arial Narrow" w:cs="Arial"/>
                <w:bCs/>
                <w:sz w:val="20"/>
                <w:szCs w:val="20"/>
              </w:rPr>
              <w:t>Logiciels de documentation, de Gestion électronique des documents (GED)</w:t>
            </w:r>
          </w:p>
          <w:p w14:paraId="4A608471" w14:textId="77777777" w:rsidR="004B715E" w:rsidRDefault="00A64390" w:rsidP="00261F59">
            <w:pPr>
              <w:pStyle w:val="Paragraphedeliste"/>
              <w:numPr>
                <w:ilvl w:val="0"/>
                <w:numId w:val="35"/>
              </w:numPr>
              <w:ind w:left="1027" w:right="113" w:hanging="425"/>
              <w:rPr>
                <w:rFonts w:ascii="Arial Narrow" w:hAnsi="Arial Narrow" w:cs="Arial"/>
                <w:bCs/>
                <w:sz w:val="20"/>
                <w:szCs w:val="20"/>
              </w:rPr>
            </w:pPr>
            <w:r>
              <w:rPr>
                <w:rFonts w:ascii="Arial Narrow" w:hAnsi="Arial Narrow" w:cs="Arial"/>
                <w:bCs/>
                <w:sz w:val="20"/>
                <w:szCs w:val="20"/>
              </w:rPr>
              <w:t>Outils ou services de communication numérique</w:t>
            </w:r>
          </w:p>
          <w:p w14:paraId="73C5D29E" w14:textId="77777777" w:rsidR="004B715E" w:rsidRDefault="00A64390" w:rsidP="00261F59">
            <w:pPr>
              <w:pStyle w:val="Paragraphedeliste"/>
              <w:numPr>
                <w:ilvl w:val="0"/>
                <w:numId w:val="35"/>
              </w:numPr>
              <w:ind w:left="1027" w:right="113" w:hanging="425"/>
              <w:rPr>
                <w:rFonts w:ascii="Arial Narrow" w:hAnsi="Arial Narrow"/>
                <w:sz w:val="20"/>
                <w:szCs w:val="20"/>
                <w:u w:val="single"/>
              </w:rPr>
            </w:pPr>
            <w:r>
              <w:rPr>
                <w:rFonts w:ascii="Arial Narrow" w:hAnsi="Arial Narrow" w:cs="Arial"/>
                <w:bCs/>
                <w:sz w:val="20"/>
                <w:szCs w:val="20"/>
              </w:rPr>
              <w:t>Gestionnaires d'agenda, de planning et de projet</w:t>
            </w:r>
          </w:p>
        </w:tc>
      </w:tr>
    </w:tbl>
    <w:p w14:paraId="066A2430" w14:textId="77777777" w:rsidR="004B715E" w:rsidRDefault="004B715E" w:rsidP="00D52715">
      <w:pPr>
        <w:rPr>
          <w:rFonts w:ascii="Arial Narrow" w:hAnsi="Arial Narrow" w:cs="Arial"/>
          <w:bCs/>
          <w:sz w:val="20"/>
          <w:szCs w:val="20"/>
        </w:rPr>
      </w:pPr>
    </w:p>
    <w:p w14:paraId="30FAE6DB" w14:textId="77777777" w:rsidR="004B715E" w:rsidRPr="0016753B" w:rsidRDefault="00A64390" w:rsidP="00D52715">
      <w:pPr>
        <w:rPr>
          <w:rFonts w:ascii="Arial Narrow" w:hAnsi="Arial Narrow" w:cs="Arial"/>
          <w:b/>
          <w:bCs/>
          <w:color w:val="E36C0A" w:themeColor="accent6" w:themeShade="BF"/>
          <w:sz w:val="20"/>
          <w:szCs w:val="20"/>
        </w:rPr>
      </w:pPr>
      <w:r w:rsidRPr="0016753B">
        <w:rPr>
          <w:rFonts w:ascii="Arial Narrow" w:hAnsi="Arial Narrow" w:cs="Arial"/>
          <w:b/>
          <w:bCs/>
          <w:color w:val="E36C0A" w:themeColor="accent6" w:themeShade="BF"/>
          <w:sz w:val="20"/>
          <w:szCs w:val="20"/>
        </w:rPr>
        <w:t>ACTIVITÉS</w:t>
      </w:r>
    </w:p>
    <w:tbl>
      <w:tblPr>
        <w:tblStyle w:val="Grilledutableau"/>
        <w:tblW w:w="0" w:type="auto"/>
        <w:tblLook w:val="04A0" w:firstRow="1" w:lastRow="0" w:firstColumn="1" w:lastColumn="0" w:noHBand="0" w:noVBand="1"/>
      </w:tblPr>
      <w:tblGrid>
        <w:gridCol w:w="5137"/>
        <w:gridCol w:w="5125"/>
        <w:gridCol w:w="5126"/>
      </w:tblGrid>
      <w:tr w:rsidR="0016753B" w:rsidRPr="0016753B" w14:paraId="5C34EBCF" w14:textId="77777777" w:rsidTr="0016753B">
        <w:tc>
          <w:tcPr>
            <w:tcW w:w="5231" w:type="dxa"/>
            <w:shd w:val="clear" w:color="auto" w:fill="E36C0A" w:themeFill="accent6" w:themeFillShade="BF"/>
          </w:tcPr>
          <w:p w14:paraId="247739D9" w14:textId="77777777" w:rsidR="004B715E" w:rsidRPr="0016753B" w:rsidRDefault="00A64390" w:rsidP="00D52715">
            <w:pPr>
              <w:pStyle w:val="Titre2"/>
              <w:outlineLvl w:val="1"/>
              <w:rPr>
                <w:rFonts w:ascii="Arial Narrow" w:hAnsi="Arial Narrow" w:cs="Arial"/>
                <w:bCs/>
                <w:smallCaps/>
                <w:color w:val="FFFFFF" w:themeColor="background1"/>
                <w:sz w:val="20"/>
                <w:szCs w:val="20"/>
              </w:rPr>
            </w:pPr>
            <w:r w:rsidRPr="0016753B">
              <w:rPr>
                <w:rFonts w:ascii="Arial Narrow" w:hAnsi="Arial Narrow" w:cs="Arial"/>
                <w:color w:val="FFFFFF" w:themeColor="background1"/>
                <w:sz w:val="20"/>
                <w:szCs w:val="20"/>
              </w:rPr>
              <w:t>2.1. Suivi administratif de l’activité de production</w:t>
            </w:r>
          </w:p>
        </w:tc>
        <w:tc>
          <w:tcPr>
            <w:tcW w:w="5231" w:type="dxa"/>
            <w:shd w:val="clear" w:color="auto" w:fill="E36C0A" w:themeFill="accent6" w:themeFillShade="BF"/>
          </w:tcPr>
          <w:p w14:paraId="0CF30EF4" w14:textId="77777777" w:rsidR="004B715E" w:rsidRPr="0016753B" w:rsidRDefault="00A64390" w:rsidP="00D52715">
            <w:pPr>
              <w:pStyle w:val="Titre2"/>
              <w:outlineLvl w:val="1"/>
              <w:rPr>
                <w:rFonts w:ascii="Arial Narrow" w:hAnsi="Arial Narrow" w:cs="Arial"/>
                <w:bCs/>
                <w:smallCaps/>
                <w:color w:val="FFFFFF" w:themeColor="background1"/>
                <w:sz w:val="20"/>
                <w:szCs w:val="20"/>
              </w:rPr>
            </w:pPr>
            <w:r w:rsidRPr="0016753B">
              <w:rPr>
                <w:rFonts w:ascii="Arial Narrow" w:hAnsi="Arial Narrow" w:cs="Arial"/>
                <w:color w:val="FFFFFF" w:themeColor="background1"/>
                <w:sz w:val="20"/>
                <w:szCs w:val="20"/>
              </w:rPr>
              <w:t xml:space="preserve">2.2. Suivi financier de l’activité de production </w:t>
            </w:r>
          </w:p>
        </w:tc>
        <w:tc>
          <w:tcPr>
            <w:tcW w:w="5232" w:type="dxa"/>
            <w:shd w:val="clear" w:color="auto" w:fill="E36C0A" w:themeFill="accent6" w:themeFillShade="BF"/>
          </w:tcPr>
          <w:p w14:paraId="6391674D" w14:textId="77777777" w:rsidR="004B715E" w:rsidRPr="0016753B" w:rsidRDefault="00A64390" w:rsidP="00D52715">
            <w:pPr>
              <w:pStyle w:val="Titre2"/>
              <w:outlineLvl w:val="1"/>
              <w:rPr>
                <w:rFonts w:ascii="Arial Narrow" w:hAnsi="Arial Narrow" w:cs="Arial"/>
                <w:bCs/>
                <w:smallCaps/>
                <w:color w:val="FFFFFF" w:themeColor="background1"/>
                <w:sz w:val="20"/>
                <w:szCs w:val="20"/>
              </w:rPr>
            </w:pPr>
            <w:r w:rsidRPr="0016753B">
              <w:rPr>
                <w:rFonts w:ascii="Arial Narrow" w:hAnsi="Arial Narrow" w:cs="Arial"/>
                <w:color w:val="FFFFFF" w:themeColor="background1"/>
                <w:sz w:val="20"/>
                <w:szCs w:val="20"/>
              </w:rPr>
              <w:t xml:space="preserve">2.3. Gestion opérationnelle des espaces (physiques et virtuels) de travail </w:t>
            </w:r>
          </w:p>
        </w:tc>
      </w:tr>
      <w:tr w:rsidR="004B715E" w14:paraId="6EC0305B" w14:textId="77777777">
        <w:tc>
          <w:tcPr>
            <w:tcW w:w="5231" w:type="dxa"/>
          </w:tcPr>
          <w:p w14:paraId="7547412F" w14:textId="77777777" w:rsidR="004B715E" w:rsidRDefault="00A64390" w:rsidP="00D52715">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Suivi des approvisionnements et des stocks</w:t>
            </w:r>
          </w:p>
          <w:p w14:paraId="499C91DF" w14:textId="77777777" w:rsidR="004B715E" w:rsidRDefault="00A64390" w:rsidP="00D52715">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 xml:space="preserve"> Tenue des dossiers fournisseurs, sous-traitants et prestataires de service</w:t>
            </w:r>
          </w:p>
          <w:p w14:paraId="16950423" w14:textId="77777777" w:rsidR="004B715E" w:rsidRDefault="00A64390" w:rsidP="00D52715">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 xml:space="preserve"> Suivi des formalités administratives avec les partenaires spécifiques au secteur d’activité</w:t>
            </w:r>
          </w:p>
          <w:p w14:paraId="6DCC6A4F" w14:textId="77777777" w:rsidR="004B715E" w:rsidRDefault="00A64390" w:rsidP="00D52715">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Suivi de la coordination d’activités relevant d’un service ou d’un projet</w:t>
            </w:r>
          </w:p>
        </w:tc>
        <w:tc>
          <w:tcPr>
            <w:tcW w:w="5231" w:type="dxa"/>
          </w:tcPr>
          <w:p w14:paraId="5617505C" w14:textId="77777777" w:rsidR="004B715E" w:rsidRDefault="00A64390" w:rsidP="00D52715">
            <w:pPr>
              <w:pStyle w:val="Paragraphedeliste"/>
              <w:numPr>
                <w:ilvl w:val="0"/>
                <w:numId w:val="3"/>
              </w:numPr>
              <w:ind w:left="474" w:right="113" w:hanging="198"/>
              <w:rPr>
                <w:rFonts w:ascii="Arial Narrow" w:hAnsi="Arial Narrow" w:cs="Arial"/>
                <w:bCs/>
                <w:sz w:val="20"/>
                <w:szCs w:val="20"/>
              </w:rPr>
            </w:pPr>
            <w:r>
              <w:rPr>
                <w:rFonts w:ascii="Arial Narrow" w:hAnsi="Arial Narrow" w:cs="Arial"/>
                <w:bCs/>
                <w:sz w:val="20"/>
                <w:szCs w:val="20"/>
              </w:rPr>
              <w:t>Suivi des décaissements</w:t>
            </w:r>
          </w:p>
          <w:p w14:paraId="5772B668" w14:textId="77777777" w:rsidR="004B715E" w:rsidRDefault="00A64390" w:rsidP="00D52715">
            <w:pPr>
              <w:pStyle w:val="Paragraphedeliste"/>
              <w:numPr>
                <w:ilvl w:val="0"/>
                <w:numId w:val="3"/>
              </w:numPr>
              <w:ind w:left="474" w:right="113" w:hanging="198"/>
              <w:rPr>
                <w:rFonts w:ascii="Arial Narrow" w:hAnsi="Arial Narrow" w:cs="Arial"/>
                <w:bCs/>
                <w:sz w:val="20"/>
                <w:szCs w:val="20"/>
              </w:rPr>
            </w:pPr>
            <w:r>
              <w:rPr>
                <w:rFonts w:ascii="Arial Narrow" w:hAnsi="Arial Narrow" w:cs="Arial"/>
                <w:bCs/>
                <w:sz w:val="20"/>
                <w:szCs w:val="20"/>
              </w:rPr>
              <w:t>Suivi de la trésorerie et des relations avec les organismes et partenaires financiers</w:t>
            </w:r>
          </w:p>
          <w:p w14:paraId="66CC9D94" w14:textId="77777777" w:rsidR="004B715E" w:rsidRDefault="00A64390" w:rsidP="00D52715">
            <w:pPr>
              <w:pStyle w:val="Paragraphedeliste"/>
              <w:numPr>
                <w:ilvl w:val="0"/>
                <w:numId w:val="3"/>
              </w:numPr>
              <w:ind w:left="474" w:right="113" w:hanging="198"/>
              <w:rPr>
                <w:rFonts w:ascii="Arial Narrow" w:hAnsi="Arial Narrow" w:cs="Arial"/>
                <w:bCs/>
                <w:sz w:val="20"/>
                <w:szCs w:val="20"/>
              </w:rPr>
            </w:pPr>
            <w:r>
              <w:rPr>
                <w:rFonts w:ascii="Arial Narrow" w:hAnsi="Arial Narrow" w:cs="Arial"/>
                <w:bCs/>
                <w:sz w:val="20"/>
                <w:szCs w:val="20"/>
              </w:rPr>
              <w:t>Préparation de la déclaration de TVA</w:t>
            </w:r>
          </w:p>
          <w:p w14:paraId="52C622E3" w14:textId="77777777" w:rsidR="004B715E" w:rsidRDefault="004B715E" w:rsidP="00D52715">
            <w:pPr>
              <w:rPr>
                <w:rFonts w:ascii="Arial Narrow" w:hAnsi="Arial Narrow" w:cs="Arial"/>
                <w:bCs/>
                <w:sz w:val="20"/>
                <w:szCs w:val="20"/>
              </w:rPr>
            </w:pPr>
          </w:p>
        </w:tc>
        <w:tc>
          <w:tcPr>
            <w:tcW w:w="5232" w:type="dxa"/>
          </w:tcPr>
          <w:p w14:paraId="16353C6E" w14:textId="77777777" w:rsidR="004B715E" w:rsidRDefault="00A64390" w:rsidP="00D52715">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Suivi des contrats de maintenance, abonnements, licences informatiques</w:t>
            </w:r>
          </w:p>
          <w:p w14:paraId="135BF2E6" w14:textId="77777777" w:rsidR="004B715E" w:rsidRDefault="00A64390" w:rsidP="00D52715">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Gestion des petites fournitures et consommables</w:t>
            </w:r>
          </w:p>
          <w:p w14:paraId="4982181A" w14:textId="77777777" w:rsidR="004B715E" w:rsidRDefault="00A64390" w:rsidP="00D52715">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Mise à disposition des ressources physiques partagées (suivi des entrées-sorties de matériels, clés, etc.)</w:t>
            </w:r>
          </w:p>
          <w:p w14:paraId="1EE38047" w14:textId="77777777" w:rsidR="004B715E" w:rsidRDefault="00A64390" w:rsidP="00D52715">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Organisation des réunions en présentiel ou à distance</w:t>
            </w:r>
          </w:p>
          <w:p w14:paraId="18BCEDAD" w14:textId="77777777" w:rsidR="004B715E" w:rsidRDefault="00A64390" w:rsidP="00D52715">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Gestion des espaces internes de partage de l’information (affichage, notes internes, espaces collaboratifs, etc.)</w:t>
            </w:r>
          </w:p>
          <w:p w14:paraId="22F6BD12" w14:textId="77777777" w:rsidR="004B715E" w:rsidRDefault="004B715E" w:rsidP="00D52715">
            <w:pPr>
              <w:rPr>
                <w:rFonts w:ascii="Arial Narrow" w:hAnsi="Arial Narrow" w:cs="Arial"/>
                <w:bCs/>
                <w:sz w:val="20"/>
                <w:szCs w:val="20"/>
              </w:rPr>
            </w:pPr>
          </w:p>
        </w:tc>
      </w:tr>
    </w:tbl>
    <w:p w14:paraId="5E0C0493" w14:textId="77777777" w:rsidR="004B715E" w:rsidRDefault="004B715E" w:rsidP="00D52715">
      <w:pPr>
        <w:rPr>
          <w:rFonts w:ascii="Arial Narrow" w:hAnsi="Arial Narrow" w:cs="Arial"/>
          <w:bCs/>
          <w:sz w:val="17"/>
          <w:szCs w:val="17"/>
        </w:rPr>
      </w:pPr>
    </w:p>
    <w:p w14:paraId="0E185C70" w14:textId="77777777" w:rsidR="004B715E" w:rsidRDefault="00A64390" w:rsidP="00D52715">
      <w:pPr>
        <w:rPr>
          <w:rFonts w:ascii="Arial Narrow" w:hAnsi="Arial Narrow"/>
          <w:sz w:val="18"/>
          <w:szCs w:val="18"/>
        </w:rPr>
      </w:pPr>
      <w:r>
        <w:rPr>
          <w:rFonts w:ascii="Arial Narrow" w:hAnsi="Arial Narrow"/>
          <w:sz w:val="18"/>
          <w:szCs w:val="18"/>
        </w:rPr>
        <w:br w:type="page"/>
      </w:r>
    </w:p>
    <w:tbl>
      <w:tblPr>
        <w:tblStyle w:val="Grilledutableau"/>
        <w:tblW w:w="15446" w:type="dxa"/>
        <w:tblLayout w:type="fixed"/>
        <w:tblLook w:val="04A0" w:firstRow="1" w:lastRow="0" w:firstColumn="1" w:lastColumn="0" w:noHBand="0" w:noVBand="1"/>
      </w:tblPr>
      <w:tblGrid>
        <w:gridCol w:w="1898"/>
        <w:gridCol w:w="1187"/>
        <w:gridCol w:w="639"/>
        <w:gridCol w:w="245"/>
        <w:gridCol w:w="715"/>
        <w:gridCol w:w="527"/>
        <w:gridCol w:w="592"/>
        <w:gridCol w:w="1534"/>
        <w:gridCol w:w="601"/>
        <w:gridCol w:w="148"/>
        <w:gridCol w:w="125"/>
        <w:gridCol w:w="46"/>
        <w:gridCol w:w="1207"/>
        <w:gridCol w:w="1950"/>
        <w:gridCol w:w="493"/>
        <w:gridCol w:w="562"/>
        <w:gridCol w:w="113"/>
        <w:gridCol w:w="17"/>
        <w:gridCol w:w="2847"/>
      </w:tblGrid>
      <w:tr w:rsidR="0016753B" w:rsidRPr="0016753B" w14:paraId="0787F610" w14:textId="77777777" w:rsidTr="00261F59">
        <w:tc>
          <w:tcPr>
            <w:tcW w:w="15446" w:type="dxa"/>
            <w:gridSpan w:val="19"/>
            <w:tcBorders>
              <w:right w:val="single" w:sz="4" w:space="0" w:color="auto"/>
            </w:tcBorders>
            <w:shd w:val="clear" w:color="auto" w:fill="E36C0A" w:themeFill="accent6" w:themeFillShade="BF"/>
          </w:tcPr>
          <w:p w14:paraId="579EF0C7" w14:textId="77777777" w:rsidR="004B715E" w:rsidRPr="0016753B" w:rsidRDefault="00A64390" w:rsidP="00D52715">
            <w:pPr>
              <w:pStyle w:val="Titre2"/>
              <w:outlineLvl w:val="1"/>
              <w:rPr>
                <w:rFonts w:ascii="Arial Narrow" w:hAnsi="Arial Narrow" w:cs="Arial"/>
                <w:bCs/>
                <w:smallCaps/>
                <w:color w:val="FFFFFF" w:themeColor="background1"/>
                <w:sz w:val="24"/>
                <w:szCs w:val="24"/>
              </w:rPr>
            </w:pPr>
            <w:r w:rsidRPr="0016753B">
              <w:rPr>
                <w:rFonts w:ascii="Arial Narrow" w:hAnsi="Arial Narrow" w:cs="Arial"/>
                <w:color w:val="FFFFFF" w:themeColor="background1"/>
                <w:sz w:val="24"/>
                <w:szCs w:val="24"/>
              </w:rPr>
              <w:lastRenderedPageBreak/>
              <w:t>2.1. Suivi administratif de l’activité de production</w:t>
            </w:r>
          </w:p>
        </w:tc>
      </w:tr>
      <w:tr w:rsidR="004B715E" w14:paraId="35319B08" w14:textId="77777777" w:rsidTr="00261F59">
        <w:tc>
          <w:tcPr>
            <w:tcW w:w="8211" w:type="dxa"/>
            <w:gridSpan w:val="11"/>
            <w:tcBorders>
              <w:right w:val="single" w:sz="4" w:space="0" w:color="auto"/>
            </w:tcBorders>
          </w:tcPr>
          <w:p w14:paraId="05F76948" w14:textId="77777777" w:rsidR="004B715E" w:rsidRDefault="00A64390" w:rsidP="00D52715">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7F8E9BBC" w14:textId="77777777" w:rsidR="004B715E" w:rsidRDefault="00A64390" w:rsidP="00D52715">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de la demande client, usager ou adhérent</w:t>
            </w:r>
          </w:p>
          <w:p w14:paraId="1CF97E6D" w14:textId="77777777" w:rsidR="004B715E" w:rsidRDefault="00A64390" w:rsidP="00D52715">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administratives, commerciales et comptables de l’organisation</w:t>
            </w:r>
          </w:p>
          <w:p w14:paraId="2A73CA48" w14:textId="77777777" w:rsidR="004B715E" w:rsidRDefault="00A64390" w:rsidP="00D52715">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Organigramme, annuaire(s) interne(s) et externe(s)</w:t>
            </w:r>
          </w:p>
          <w:p w14:paraId="3723E5DA" w14:textId="77777777" w:rsidR="004B715E" w:rsidRDefault="00A64390" w:rsidP="00D52715">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Chartes, procédures, instructions internes sur la gestion de la relation client</w:t>
            </w:r>
          </w:p>
          <w:p w14:paraId="7735B0C9" w14:textId="77777777" w:rsidR="004B715E" w:rsidRDefault="00A64390" w:rsidP="00D52715">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Réglementation sur la protection des données : règlement général sur la protection des données (RGPD)</w:t>
            </w:r>
          </w:p>
          <w:p w14:paraId="61CC11FE" w14:textId="77777777" w:rsidR="004B715E" w:rsidRDefault="004B715E" w:rsidP="00D52715">
            <w:pPr>
              <w:pStyle w:val="Paragraphedeliste"/>
              <w:ind w:left="187" w:right="113"/>
              <w:rPr>
                <w:rFonts w:ascii="Arial Narrow" w:hAnsi="Arial Narrow" w:cs="Arial"/>
                <w:bCs/>
                <w:sz w:val="18"/>
                <w:szCs w:val="18"/>
              </w:rPr>
            </w:pPr>
          </w:p>
        </w:tc>
        <w:tc>
          <w:tcPr>
            <w:tcW w:w="7235" w:type="dxa"/>
            <w:gridSpan w:val="8"/>
            <w:tcBorders>
              <w:top w:val="single" w:sz="4" w:space="0" w:color="auto"/>
              <w:left w:val="none" w:sz="4" w:space="0" w:color="000000"/>
              <w:bottom w:val="single" w:sz="4" w:space="0" w:color="auto"/>
              <w:right w:val="single" w:sz="4" w:space="0" w:color="auto"/>
            </w:tcBorders>
          </w:tcPr>
          <w:p w14:paraId="2EFDE395" w14:textId="77777777" w:rsidR="004B715E" w:rsidRDefault="00A64390" w:rsidP="00D52715">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1.2. Gérer des données </w:t>
            </w:r>
          </w:p>
          <w:p w14:paraId="5D10A75D" w14:textId="3F27685E" w:rsidR="004B715E" w:rsidRDefault="00A64390" w:rsidP="00D52715">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1.3. Traiter des données</w:t>
            </w:r>
          </w:p>
          <w:p w14:paraId="62F18BA0" w14:textId="48AAE45B" w:rsidR="004B715E" w:rsidRDefault="00415AF0" w:rsidP="00D52715">
            <w:pPr>
              <w:ind w:left="2159"/>
              <w:rPr>
                <w:rFonts w:ascii="Arial Narrow" w:eastAsia="Times New Roman" w:hAnsi="Arial Narrow" w:cs="Arial"/>
                <w:bCs/>
                <w:sz w:val="17"/>
                <w:szCs w:val="17"/>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5408" behindDoc="0" locked="0" layoutInCell="1" allowOverlap="1" wp14:anchorId="03553841" wp14:editId="6704E86A">
                      <wp:simplePos x="0" y="0"/>
                      <wp:positionH relativeFrom="column">
                        <wp:posOffset>336764</wp:posOffset>
                      </wp:positionH>
                      <wp:positionV relativeFrom="paragraph">
                        <wp:posOffset>42784</wp:posOffset>
                      </wp:positionV>
                      <wp:extent cx="617517" cy="439387"/>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2373659A" w14:textId="77777777" w:rsidR="00F937D8" w:rsidRDefault="00F937D8" w:rsidP="006E080B">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2B249E23" wp14:editId="36D3750A">
                                        <wp:extent cx="368135" cy="300812"/>
                                        <wp:effectExtent l="0" t="0" r="0" b="4445"/>
                                        <wp:docPr id="6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53841" id="Zone de texte 15" o:spid="_x0000_s1029" type="#_x0000_t202" style="position:absolute;left:0;text-align:left;margin-left:26.5pt;margin-top:3.35pt;width:48.6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LOMQIAAFoEAAAOAAAAZHJzL2Uyb0RvYy54bWysVE1v2zAMvQ/YfxB0Xxzno2mNOEWWIsOA&#10;oi2QDj0rspQIkEVNUmJnv36UnK92Ow27yKRIPZGPT57et7Ume+G8AlPSvNenRBgOlTKbkv54XX65&#10;pcQHZiqmwYiSHoSn97PPn6aNLcQAtqAr4QiCGF80tqTbEGyRZZ5vRc18D6wwGJTgahbQdZuscqxB&#10;9Fpng37/JmvAVdYBF97j7kMXpLOEL6Xg4VlKLwLRJcXaQlpdWtdxzWZTVmwcs1vFj2Wwf6iiZsrg&#10;pWeoBxYY2Tn1B1StuAMPMvQ41BlIqbhIPWA3ef9DN6stsyL1guR4e6bJ/z9Y/rRf2RdHQvsVWhxg&#10;JKSxvvC4GftppavjFyslGEcKD2faRBsIx82bfDLOJ5RwDI2Gd8PbSUTJLoet8+GbgJpEo6QOp5LI&#10;YvtHH7rUU0q8y4NW1VJpnZyoBLHQjuwZzlCHVCKCv8vShjRYyHDcT8AG4vEOWRus5dJStEK7bomq&#10;Sjo8tbuG6oAsOOgE4i1fKqz1kfnwwhwqAhtHlYdnXKQGvAuOFiVbcL/+th/zcVAYpaRBhZXU/9wx&#10;JyjR3w2O8C4fjaIkkzMaTwbouOvI+jpidvUCkIAc35PlyYz5QZ9M6aB+w8cwj7diiBmOd5c0nMxF&#10;6HSPj4mL+TwloQgtC49mZXmEjoTHSby2b8zZ47gCzvkJTlpkxYepdbnxpIH5LoBUaaSR547VI/0o&#10;4CSK42OLL+TaT1mXX8LsNwAAAP//AwBQSwMEFAAGAAgAAAAhAB4CzW3fAAAABwEAAA8AAABkcnMv&#10;ZG93bnJldi54bWxMj09Pg0AUxO8mfofNM/Fi7GIJRZFHY4x/kt4srcbbln0CkX1L2C3gt3d70uNk&#10;JjO/ydez6cRIg2stI9wsIhDEldUt1wi78vn6FoTzirXqLBPCDzlYF+dnucq0nfiNxq2vRShhlymE&#10;xvs+k9JVDRnlFrYnDt6XHYzyQQ611IOaQrnp5DKKVtKolsNCo3p6bKj63h4NwudV/bFx88t+ipO4&#10;f3ody/Rdl4iXF/PDPQhPs/8Lwwk/oEMRmA72yNqJDiGJwxWPsEpBnOwkWoI4IKTJHcgil//5i18A&#10;AAD//wMAUEsBAi0AFAAGAAgAAAAhALaDOJL+AAAA4QEAABMAAAAAAAAAAAAAAAAAAAAAAFtDb250&#10;ZW50X1R5cGVzXS54bWxQSwECLQAUAAYACAAAACEAOP0h/9YAAACUAQAACwAAAAAAAAAAAAAAAAAv&#10;AQAAX3JlbHMvLnJlbHNQSwECLQAUAAYACAAAACEAQSEizjECAABaBAAADgAAAAAAAAAAAAAAAAAu&#10;AgAAZHJzL2Uyb0RvYy54bWxQSwECLQAUAAYACAAAACEAHgLNbd8AAAAHAQAADwAAAAAAAAAAAAAA&#10;AACLBAAAZHJzL2Rvd25yZXYueG1sUEsFBgAAAAAEAAQA8wAAAJcFAAAAAA==&#10;" fillcolor="white [3201]" stroked="f" strokeweight=".5pt">
                      <v:textbox>
                        <w:txbxContent>
                          <w:p w14:paraId="2373659A" w14:textId="77777777" w:rsidR="00F937D8" w:rsidRDefault="00F937D8" w:rsidP="006E080B">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2B249E23" wp14:editId="36D3750A">
                                  <wp:extent cx="368135" cy="300812"/>
                                  <wp:effectExtent l="0" t="0" r="0" b="4445"/>
                                  <wp:docPr id="6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7"/>
                <w:szCs w:val="17"/>
                <w:lang w:eastAsia="fr-FR"/>
              </w:rPr>
              <w:t xml:space="preserve">2.1. Interagir </w:t>
            </w:r>
          </w:p>
          <w:p w14:paraId="67866817" w14:textId="44D7358F" w:rsidR="004B715E" w:rsidRDefault="00A64390" w:rsidP="00D52715">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2.2. Partager et publier </w:t>
            </w:r>
          </w:p>
          <w:p w14:paraId="2A543AEF" w14:textId="3667D6DE" w:rsidR="004B715E" w:rsidRDefault="00A64390" w:rsidP="00D52715">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2.3. Collaborer </w:t>
            </w:r>
          </w:p>
          <w:p w14:paraId="7C65B0F9" w14:textId="77777777" w:rsidR="004B715E" w:rsidRDefault="00A64390" w:rsidP="00D52715">
            <w:pPr>
              <w:ind w:left="2159"/>
              <w:rPr>
                <w:rFonts w:ascii="Arial Narrow" w:eastAsia="Times New Roman" w:hAnsi="Arial Narrow"/>
                <w:sz w:val="18"/>
                <w:szCs w:val="18"/>
                <w:lang w:eastAsia="fr-FR"/>
              </w:rPr>
            </w:pPr>
            <w:r>
              <w:rPr>
                <w:rFonts w:ascii="Arial Narrow" w:eastAsia="Times New Roman" w:hAnsi="Arial Narrow" w:cs="Arial"/>
                <w:bCs/>
                <w:sz w:val="17"/>
                <w:szCs w:val="17"/>
                <w:lang w:eastAsia="fr-FR"/>
              </w:rPr>
              <w:t>4.2. Protéger les données personnelles et la vie privée</w:t>
            </w:r>
            <w:r>
              <w:rPr>
                <w:rFonts w:ascii="Arial Narrow" w:eastAsia="Times New Roman" w:hAnsi="Arial Narrow"/>
                <w:sz w:val="18"/>
                <w:szCs w:val="18"/>
                <w:lang w:eastAsia="fr-FR"/>
              </w:rPr>
              <w:t xml:space="preserve"> </w:t>
            </w:r>
          </w:p>
          <w:p w14:paraId="7FECA98E" w14:textId="53D20342" w:rsidR="004B715E" w:rsidRPr="00920A15" w:rsidRDefault="00A64390" w:rsidP="00D52715">
            <w:pPr>
              <w:tabs>
                <w:tab w:val="left" w:pos="181"/>
              </w:tabs>
              <w:ind w:left="2159"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tc>
      </w:tr>
      <w:tr w:rsidR="0016753B" w:rsidRPr="0016753B" w14:paraId="1599A92E" w14:textId="77777777" w:rsidTr="00261F59">
        <w:tc>
          <w:tcPr>
            <w:tcW w:w="1898" w:type="dxa"/>
            <w:tcBorders>
              <w:bottom w:val="single" w:sz="4" w:space="0" w:color="auto"/>
            </w:tcBorders>
            <w:shd w:val="clear" w:color="auto" w:fill="E36C0A" w:themeFill="accent6" w:themeFillShade="BF"/>
          </w:tcPr>
          <w:p w14:paraId="4B1551DB" w14:textId="77777777" w:rsidR="004B715E" w:rsidRPr="0016753B" w:rsidRDefault="00A64390" w:rsidP="00D52715">
            <w:pPr>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Situations</w:t>
            </w:r>
          </w:p>
        </w:tc>
        <w:tc>
          <w:tcPr>
            <w:tcW w:w="1826" w:type="dxa"/>
            <w:gridSpan w:val="2"/>
            <w:tcBorders>
              <w:bottom w:val="single" w:sz="4" w:space="0" w:color="auto"/>
            </w:tcBorders>
            <w:shd w:val="clear" w:color="auto" w:fill="E36C0A" w:themeFill="accent6" w:themeFillShade="BF"/>
          </w:tcPr>
          <w:p w14:paraId="0BF21122" w14:textId="77777777" w:rsidR="004B715E" w:rsidRPr="0016753B" w:rsidRDefault="00A64390"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Compétences</w:t>
            </w:r>
          </w:p>
        </w:tc>
        <w:tc>
          <w:tcPr>
            <w:tcW w:w="2079" w:type="dxa"/>
            <w:gridSpan w:val="4"/>
            <w:tcBorders>
              <w:top w:val="single" w:sz="4" w:space="0" w:color="auto"/>
            </w:tcBorders>
            <w:shd w:val="clear" w:color="auto" w:fill="E36C0A" w:themeFill="accent6" w:themeFillShade="BF"/>
          </w:tcPr>
          <w:p w14:paraId="6087FF45" w14:textId="77777777" w:rsidR="004B715E" w:rsidRPr="0016753B" w:rsidRDefault="00A64390"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Attendus</w:t>
            </w:r>
          </w:p>
        </w:tc>
        <w:tc>
          <w:tcPr>
            <w:tcW w:w="2454" w:type="dxa"/>
            <w:gridSpan w:val="5"/>
            <w:tcBorders>
              <w:top w:val="single" w:sz="4" w:space="0" w:color="auto"/>
            </w:tcBorders>
            <w:shd w:val="clear" w:color="auto" w:fill="E36C0A" w:themeFill="accent6" w:themeFillShade="BF"/>
          </w:tcPr>
          <w:p w14:paraId="5C58E390" w14:textId="77777777" w:rsidR="004B715E" w:rsidRPr="0016753B" w:rsidRDefault="00A64390" w:rsidP="00D52715">
            <w:pPr>
              <w:ind w:right="113"/>
              <w:rPr>
                <w:rFonts w:ascii="Arial Narrow" w:hAnsi="Arial Narrow"/>
                <w:b/>
                <w:color w:val="FFFFFF" w:themeColor="background1"/>
                <w:sz w:val="18"/>
                <w:szCs w:val="18"/>
              </w:rPr>
            </w:pPr>
            <w:r w:rsidRPr="0016753B">
              <w:rPr>
                <w:rFonts w:ascii="Arial Narrow" w:hAnsi="Arial Narrow" w:cs="Arial"/>
                <w:b/>
                <w:bCs/>
                <w:color w:val="FFFFFF" w:themeColor="background1"/>
                <w:sz w:val="18"/>
                <w:szCs w:val="18"/>
              </w:rPr>
              <w:t>Critères d’évaluation</w:t>
            </w:r>
          </w:p>
        </w:tc>
        <w:tc>
          <w:tcPr>
            <w:tcW w:w="7189" w:type="dxa"/>
            <w:gridSpan w:val="7"/>
            <w:tcBorders>
              <w:top w:val="single" w:sz="4" w:space="0" w:color="auto"/>
              <w:bottom w:val="single" w:sz="4" w:space="0" w:color="auto"/>
            </w:tcBorders>
            <w:shd w:val="clear" w:color="auto" w:fill="E36C0A" w:themeFill="accent6" w:themeFillShade="BF"/>
          </w:tcPr>
          <w:p w14:paraId="591F01EC" w14:textId="77777777" w:rsidR="004B715E" w:rsidRPr="0016753B" w:rsidRDefault="00A64390" w:rsidP="00D52715">
            <w:pPr>
              <w:ind w:right="113"/>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 xml:space="preserve">                     Complexité  par situation                                      Aléas par situation</w:t>
            </w:r>
          </w:p>
        </w:tc>
      </w:tr>
      <w:tr w:rsidR="004B715E" w14:paraId="56EA51E9" w14:textId="77777777" w:rsidTr="00261F59">
        <w:tc>
          <w:tcPr>
            <w:tcW w:w="1898" w:type="dxa"/>
            <w:tcBorders>
              <w:bottom w:val="single" w:sz="4" w:space="0" w:color="auto"/>
            </w:tcBorders>
          </w:tcPr>
          <w:p w14:paraId="5D100F3A" w14:textId="77777777" w:rsidR="00F937D8" w:rsidRDefault="00F937D8" w:rsidP="00D52715">
            <w:pPr>
              <w:pStyle w:val="Paragraphedeliste"/>
              <w:numPr>
                <w:ilvl w:val="2"/>
                <w:numId w:val="7"/>
              </w:numPr>
              <w:jc w:val="both"/>
              <w:rPr>
                <w:rFonts w:ascii="Arial Narrow" w:hAnsi="Arial Narrow" w:cs="Arial"/>
                <w:bCs/>
                <w:sz w:val="18"/>
                <w:szCs w:val="18"/>
              </w:rPr>
            </w:pPr>
            <w:r>
              <w:rPr>
                <w:rFonts w:ascii="Arial Narrow" w:hAnsi="Arial Narrow" w:cs="Arial"/>
                <w:bCs/>
                <w:sz w:val="18"/>
                <w:szCs w:val="18"/>
              </w:rPr>
              <w:t>Suivi des</w:t>
            </w:r>
          </w:p>
          <w:p w14:paraId="42FC1982" w14:textId="7F363159" w:rsidR="004B715E" w:rsidRPr="00F937D8" w:rsidRDefault="00A64390" w:rsidP="00D52715">
            <w:pPr>
              <w:jc w:val="both"/>
              <w:rPr>
                <w:rFonts w:ascii="Arial Narrow" w:hAnsi="Arial Narrow" w:cs="Arial"/>
                <w:bCs/>
                <w:sz w:val="18"/>
                <w:szCs w:val="18"/>
              </w:rPr>
            </w:pPr>
            <w:r w:rsidRPr="00F937D8">
              <w:rPr>
                <w:rFonts w:ascii="Arial Narrow" w:hAnsi="Arial Narrow" w:cs="Arial"/>
                <w:bCs/>
                <w:sz w:val="18"/>
                <w:szCs w:val="18"/>
              </w:rPr>
              <w:t>approvisionnements et des stocks</w:t>
            </w:r>
          </w:p>
        </w:tc>
        <w:tc>
          <w:tcPr>
            <w:tcW w:w="1826" w:type="dxa"/>
            <w:gridSpan w:val="2"/>
            <w:tcBorders>
              <w:bottom w:val="single" w:sz="4" w:space="0" w:color="auto"/>
            </w:tcBorders>
            <w:shd w:val="clear" w:color="auto" w:fill="D9D9D9" w:themeFill="background1" w:themeFillShade="D9"/>
          </w:tcPr>
          <w:p w14:paraId="5C6B7B39"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2.1.1 Appliquer les procédures internes de gestion des approvisionnements et des stocks</w:t>
            </w:r>
          </w:p>
        </w:tc>
        <w:tc>
          <w:tcPr>
            <w:tcW w:w="2079" w:type="dxa"/>
            <w:gridSpan w:val="4"/>
          </w:tcPr>
          <w:p w14:paraId="2263223C"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2.1.1 Le suivi administratif des approvisionnements est assuré dans le respect des délais et des règles fixées</w:t>
            </w:r>
          </w:p>
        </w:tc>
        <w:tc>
          <w:tcPr>
            <w:tcW w:w="2454" w:type="dxa"/>
            <w:gridSpan w:val="5"/>
          </w:tcPr>
          <w:p w14:paraId="50251A2F" w14:textId="70F3D85A" w:rsidR="004B715E" w:rsidRDefault="00A64390" w:rsidP="00D52715">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Expression française, écrite et orale, adaptée aux relations administratives</w:t>
            </w:r>
            <w:r w:rsidR="002D7091">
              <w:rPr>
                <w:rFonts w:ascii="Arial Narrow" w:hAnsi="Arial Narrow" w:cs="Arial"/>
                <w:bCs/>
                <w:sz w:val="18"/>
                <w:szCs w:val="18"/>
              </w:rPr>
              <w:t xml:space="preserve"> (savoir rédactionnel)</w:t>
            </w:r>
          </w:p>
          <w:p w14:paraId="1C336514" w14:textId="19F3F470" w:rsidR="004B715E" w:rsidRPr="00415AF0" w:rsidRDefault="00A64390" w:rsidP="00D52715">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Respect des procédures et des normes</w:t>
            </w:r>
          </w:p>
        </w:tc>
        <w:tc>
          <w:tcPr>
            <w:tcW w:w="4212" w:type="dxa"/>
            <w:gridSpan w:val="4"/>
            <w:tcBorders>
              <w:bottom w:val="single" w:sz="4" w:space="0" w:color="auto"/>
            </w:tcBorders>
          </w:tcPr>
          <w:p w14:paraId="7AB97C51"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Achats de biens et de services associés / Achats en ligne</w:t>
            </w:r>
          </w:p>
          <w:p w14:paraId="38E31747"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Gestion partagée des approvisionnements</w:t>
            </w:r>
          </w:p>
          <w:p w14:paraId="7B00CF56"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Achats à des fournisseurs UE et hors UE</w:t>
            </w:r>
          </w:p>
          <w:p w14:paraId="691F208F"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Anomalies simples sur la tenue des stocks : calculs, produits, dates</w:t>
            </w:r>
          </w:p>
          <w:p w14:paraId="6A30F3C6"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Fréquence élevée et saisonnalité des mouvements de stock</w:t>
            </w:r>
          </w:p>
        </w:tc>
        <w:tc>
          <w:tcPr>
            <w:tcW w:w="2977" w:type="dxa"/>
            <w:gridSpan w:val="3"/>
            <w:tcBorders>
              <w:bottom w:val="single" w:sz="4" w:space="0" w:color="auto"/>
            </w:tcBorders>
          </w:tcPr>
          <w:p w14:paraId="7304ED5C"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Ordre d’achat erroné</w:t>
            </w:r>
          </w:p>
          <w:p w14:paraId="1F12DAFC"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Commande à modifier ou à annuler </w:t>
            </w:r>
          </w:p>
          <w:p w14:paraId="3167B310"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Défaillance d’un fournisseur</w:t>
            </w:r>
          </w:p>
          <w:p w14:paraId="724D4B85"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Sortie de stock et retours d’articles défectueux</w:t>
            </w:r>
          </w:p>
          <w:p w14:paraId="1B2433F7" w14:textId="611AA6C7" w:rsidR="004B715E" w:rsidRPr="0016753B"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Rupture de stock/ Détérioration de stocks</w:t>
            </w:r>
          </w:p>
        </w:tc>
      </w:tr>
      <w:tr w:rsidR="004B715E" w14:paraId="598F65F0" w14:textId="77777777" w:rsidTr="00261F59">
        <w:trPr>
          <w:trHeight w:val="1389"/>
        </w:trPr>
        <w:tc>
          <w:tcPr>
            <w:tcW w:w="1898" w:type="dxa"/>
            <w:tcBorders>
              <w:bottom w:val="single" w:sz="4" w:space="0" w:color="auto"/>
            </w:tcBorders>
          </w:tcPr>
          <w:p w14:paraId="3AB2E84D" w14:textId="77777777" w:rsidR="00F937D8" w:rsidRDefault="00A64390" w:rsidP="00D52715">
            <w:pPr>
              <w:pStyle w:val="Paragraphedeliste"/>
              <w:numPr>
                <w:ilvl w:val="2"/>
                <w:numId w:val="7"/>
              </w:numPr>
              <w:jc w:val="both"/>
              <w:rPr>
                <w:rFonts w:ascii="Arial Narrow" w:hAnsi="Arial Narrow" w:cs="Arial"/>
                <w:bCs/>
                <w:sz w:val="18"/>
                <w:szCs w:val="18"/>
              </w:rPr>
            </w:pPr>
            <w:r w:rsidRPr="00A0620F">
              <w:rPr>
                <w:rFonts w:ascii="Arial Narrow" w:hAnsi="Arial Narrow" w:cs="Arial"/>
                <w:bCs/>
                <w:sz w:val="18"/>
                <w:szCs w:val="18"/>
              </w:rPr>
              <w:t xml:space="preserve">Traitement des </w:t>
            </w:r>
          </w:p>
          <w:p w14:paraId="765546E9" w14:textId="13E45C3A" w:rsidR="004B715E" w:rsidRPr="00F937D8" w:rsidRDefault="00A64390" w:rsidP="00D52715">
            <w:pPr>
              <w:jc w:val="both"/>
              <w:rPr>
                <w:rFonts w:ascii="Arial Narrow" w:hAnsi="Arial Narrow" w:cs="Arial"/>
                <w:bCs/>
                <w:sz w:val="18"/>
                <w:szCs w:val="18"/>
              </w:rPr>
            </w:pPr>
            <w:r w:rsidRPr="00F937D8">
              <w:rPr>
                <w:rFonts w:ascii="Arial Narrow" w:hAnsi="Arial Narrow" w:cs="Arial"/>
                <w:bCs/>
                <w:sz w:val="18"/>
                <w:szCs w:val="18"/>
              </w:rPr>
              <w:t>livraisons, des factures et suivi des anomalies</w:t>
            </w:r>
            <w:r w:rsidRPr="00F937D8">
              <w:rPr>
                <w:rFonts w:ascii="Arial Narrow" w:hAnsi="Arial Narrow" w:cs="Arial"/>
                <w:bCs/>
                <w:color w:val="00B050"/>
                <w:sz w:val="18"/>
                <w:szCs w:val="18"/>
              </w:rPr>
              <w:t xml:space="preserve"> </w:t>
            </w:r>
          </w:p>
        </w:tc>
        <w:tc>
          <w:tcPr>
            <w:tcW w:w="1826" w:type="dxa"/>
            <w:gridSpan w:val="2"/>
            <w:tcBorders>
              <w:bottom w:val="single" w:sz="4" w:space="0" w:color="auto"/>
            </w:tcBorders>
            <w:shd w:val="clear" w:color="auto" w:fill="D9D9D9" w:themeFill="background1" w:themeFillShade="D9"/>
          </w:tcPr>
          <w:p w14:paraId="408E4EBB" w14:textId="77777777" w:rsidR="004B715E" w:rsidRDefault="00A64390" w:rsidP="00D52715">
            <w:pPr>
              <w:jc w:val="both"/>
              <w:rPr>
                <w:rFonts w:ascii="Arial Narrow" w:hAnsi="Arial Narrow" w:cs="Arial"/>
                <w:bCs/>
                <w:sz w:val="18"/>
                <w:szCs w:val="18"/>
                <w:highlight w:val="cyan"/>
              </w:rPr>
            </w:pPr>
            <w:r w:rsidRPr="00A0620F">
              <w:rPr>
                <w:rFonts w:ascii="Arial Narrow" w:hAnsi="Arial Narrow" w:cs="Arial"/>
                <w:bCs/>
                <w:sz w:val="18"/>
                <w:szCs w:val="18"/>
              </w:rPr>
              <w:t>2.1.2 Assurer le suivi des enregistrements des factures d’achats à l’aide d’un progiciel dédié ou d’un PGI</w:t>
            </w:r>
          </w:p>
        </w:tc>
        <w:tc>
          <w:tcPr>
            <w:tcW w:w="2079" w:type="dxa"/>
            <w:gridSpan w:val="4"/>
          </w:tcPr>
          <w:p w14:paraId="2E6F3FF7" w14:textId="77777777" w:rsidR="004B715E" w:rsidRDefault="00A64390" w:rsidP="00D52715">
            <w:pPr>
              <w:ind w:right="113"/>
              <w:jc w:val="both"/>
              <w:rPr>
                <w:rFonts w:ascii="Arial Narrow" w:hAnsi="Arial Narrow" w:cs="Arial"/>
                <w:bCs/>
                <w:sz w:val="18"/>
                <w:szCs w:val="18"/>
              </w:rPr>
            </w:pPr>
            <w:r w:rsidRPr="00A0620F">
              <w:rPr>
                <w:rFonts w:ascii="Arial Narrow" w:hAnsi="Arial Narrow" w:cs="Arial"/>
                <w:bCs/>
                <w:sz w:val="18"/>
                <w:szCs w:val="18"/>
              </w:rPr>
              <w:t>2.1.2 Le suivi de l'enregistrement des factures est assuré de manière fiable</w:t>
            </w:r>
          </w:p>
        </w:tc>
        <w:tc>
          <w:tcPr>
            <w:tcW w:w="2454" w:type="dxa"/>
            <w:gridSpan w:val="5"/>
          </w:tcPr>
          <w:p w14:paraId="7CF5AD03" w14:textId="77777777" w:rsidR="004B715E" w:rsidRDefault="00A64390" w:rsidP="00D52715">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Conformité des enregistrements</w:t>
            </w:r>
          </w:p>
        </w:tc>
        <w:tc>
          <w:tcPr>
            <w:tcW w:w="4212" w:type="dxa"/>
            <w:gridSpan w:val="4"/>
            <w:tcBorders>
              <w:bottom w:val="single" w:sz="4" w:space="0" w:color="auto"/>
            </w:tcBorders>
          </w:tcPr>
          <w:p w14:paraId="77FB3476" w14:textId="77777777" w:rsidR="004B715E" w:rsidRDefault="00A64390" w:rsidP="00D52715">
            <w:pPr>
              <w:jc w:val="both"/>
              <w:rPr>
                <w:rFonts w:ascii="Arial Narrow" w:hAnsi="Arial Narrow"/>
                <w:b/>
                <w:bCs/>
                <w:sz w:val="18"/>
                <w:szCs w:val="18"/>
              </w:rPr>
            </w:pPr>
            <w:r>
              <w:rPr>
                <w:rFonts w:ascii="Arial Narrow" w:hAnsi="Arial Narrow"/>
                <w:sz w:val="18"/>
                <w:szCs w:val="18"/>
              </w:rPr>
              <w:t>- Transmission d’anomalies à un responsable</w:t>
            </w:r>
          </w:p>
          <w:p w14:paraId="7B18941D" w14:textId="77777777" w:rsidR="004B715E" w:rsidRDefault="00A64390" w:rsidP="00D52715">
            <w:pPr>
              <w:jc w:val="both"/>
              <w:rPr>
                <w:rFonts w:ascii="Arial Narrow" w:hAnsi="Arial Narrow"/>
                <w:sz w:val="18"/>
                <w:szCs w:val="18"/>
              </w:rPr>
            </w:pPr>
            <w:r>
              <w:rPr>
                <w:rFonts w:ascii="Arial Narrow" w:hAnsi="Arial Narrow"/>
                <w:sz w:val="18"/>
                <w:szCs w:val="18"/>
              </w:rPr>
              <w:t>- Correction d’anomalies de facturation      concernant des produits, des quantités, des réductions</w:t>
            </w:r>
          </w:p>
          <w:p w14:paraId="78F72979" w14:textId="77777777" w:rsidR="004B715E" w:rsidRDefault="00A64390" w:rsidP="00D52715">
            <w:pPr>
              <w:jc w:val="both"/>
              <w:rPr>
                <w:rFonts w:ascii="Arial Narrow" w:hAnsi="Arial Narrow"/>
                <w:sz w:val="18"/>
                <w:szCs w:val="18"/>
              </w:rPr>
            </w:pPr>
            <w:r>
              <w:rPr>
                <w:rFonts w:ascii="Arial Narrow" w:hAnsi="Arial Narrow"/>
                <w:sz w:val="18"/>
                <w:szCs w:val="18"/>
              </w:rPr>
              <w:t>- Cas de livraisons nécessitant des retours et   rappels successifs</w:t>
            </w:r>
          </w:p>
          <w:p w14:paraId="3CFEFA6C" w14:textId="77777777" w:rsidR="004B715E" w:rsidRDefault="00A64390" w:rsidP="00D52715">
            <w:pPr>
              <w:jc w:val="both"/>
              <w:rPr>
                <w:rFonts w:ascii="Arial Narrow" w:hAnsi="Arial Narrow"/>
                <w:sz w:val="18"/>
                <w:szCs w:val="18"/>
              </w:rPr>
            </w:pPr>
            <w:r>
              <w:rPr>
                <w:rFonts w:ascii="Arial Narrow" w:hAnsi="Arial Narrow"/>
                <w:sz w:val="18"/>
                <w:szCs w:val="18"/>
              </w:rPr>
              <w:t>- Traitement de produits importés UE et hors UE</w:t>
            </w:r>
          </w:p>
        </w:tc>
        <w:tc>
          <w:tcPr>
            <w:tcW w:w="2977" w:type="dxa"/>
            <w:gridSpan w:val="3"/>
            <w:tcBorders>
              <w:bottom w:val="single" w:sz="4" w:space="0" w:color="auto"/>
            </w:tcBorders>
          </w:tcPr>
          <w:p w14:paraId="1CD9D7A1" w14:textId="77777777" w:rsidR="004B715E" w:rsidRDefault="00A64390" w:rsidP="00D52715">
            <w:pPr>
              <w:ind w:left="318" w:hanging="318"/>
              <w:jc w:val="both"/>
              <w:rPr>
                <w:rFonts w:ascii="Arial Narrow" w:hAnsi="Arial Narrow"/>
                <w:b/>
                <w:bCs/>
                <w:sz w:val="18"/>
                <w:szCs w:val="18"/>
              </w:rPr>
            </w:pPr>
            <w:r>
              <w:rPr>
                <w:rFonts w:ascii="Arial Narrow" w:hAnsi="Arial Narrow"/>
                <w:sz w:val="18"/>
                <w:szCs w:val="18"/>
              </w:rPr>
              <w:t>- Perte de documents</w:t>
            </w:r>
          </w:p>
          <w:p w14:paraId="6C31FF85" w14:textId="77777777" w:rsidR="004B715E" w:rsidRDefault="00A64390" w:rsidP="00D52715">
            <w:pPr>
              <w:ind w:left="318" w:hanging="318"/>
              <w:jc w:val="both"/>
              <w:rPr>
                <w:rFonts w:ascii="Arial Narrow" w:hAnsi="Arial Narrow"/>
                <w:b/>
                <w:bCs/>
                <w:sz w:val="18"/>
                <w:szCs w:val="18"/>
              </w:rPr>
            </w:pPr>
            <w:r>
              <w:rPr>
                <w:rFonts w:ascii="Arial Narrow" w:hAnsi="Arial Narrow"/>
                <w:sz w:val="18"/>
                <w:szCs w:val="18"/>
              </w:rPr>
              <w:t>- Conditions de vente non respectées</w:t>
            </w:r>
          </w:p>
          <w:p w14:paraId="55248ED2" w14:textId="77777777" w:rsidR="004B715E" w:rsidRDefault="00A64390" w:rsidP="00D52715">
            <w:pPr>
              <w:ind w:left="318" w:hanging="318"/>
              <w:jc w:val="both"/>
              <w:rPr>
                <w:rFonts w:ascii="Arial Narrow" w:hAnsi="Arial Narrow"/>
                <w:b/>
                <w:bCs/>
                <w:sz w:val="18"/>
                <w:szCs w:val="18"/>
              </w:rPr>
            </w:pPr>
            <w:r>
              <w:rPr>
                <w:rFonts w:ascii="Arial Narrow" w:hAnsi="Arial Narrow"/>
                <w:sz w:val="18"/>
                <w:szCs w:val="18"/>
              </w:rPr>
              <w:t xml:space="preserve">- Retard de livraison </w:t>
            </w:r>
          </w:p>
          <w:p w14:paraId="7687F1B7" w14:textId="77777777" w:rsidR="004B715E" w:rsidRDefault="00A64390" w:rsidP="00D52715">
            <w:pPr>
              <w:ind w:left="318" w:hanging="318"/>
              <w:jc w:val="both"/>
              <w:rPr>
                <w:rFonts w:ascii="Arial Narrow" w:hAnsi="Arial Narrow"/>
                <w:b/>
                <w:bCs/>
                <w:sz w:val="18"/>
                <w:szCs w:val="18"/>
              </w:rPr>
            </w:pPr>
            <w:r>
              <w:rPr>
                <w:rFonts w:ascii="Arial Narrow" w:hAnsi="Arial Narrow"/>
                <w:sz w:val="18"/>
                <w:szCs w:val="18"/>
              </w:rPr>
              <w:t>- Litige avec un transporteur</w:t>
            </w:r>
          </w:p>
          <w:p w14:paraId="5850FB1B" w14:textId="77777777" w:rsidR="004B715E" w:rsidRDefault="00A64390" w:rsidP="00D52715">
            <w:pPr>
              <w:ind w:left="318" w:hanging="318"/>
              <w:jc w:val="both"/>
              <w:rPr>
                <w:rFonts w:ascii="Arial Narrow" w:hAnsi="Arial Narrow"/>
                <w:b/>
                <w:bCs/>
                <w:sz w:val="18"/>
                <w:szCs w:val="18"/>
              </w:rPr>
            </w:pPr>
            <w:r>
              <w:rPr>
                <w:rFonts w:ascii="Arial Narrow" w:hAnsi="Arial Narrow"/>
                <w:sz w:val="18"/>
                <w:szCs w:val="18"/>
              </w:rPr>
              <w:t>- Défaillance de fournisseur</w:t>
            </w:r>
          </w:p>
          <w:p w14:paraId="35BE1DF1" w14:textId="77777777" w:rsidR="004B715E" w:rsidRDefault="004B715E" w:rsidP="00D52715">
            <w:pPr>
              <w:ind w:right="113"/>
              <w:jc w:val="both"/>
              <w:rPr>
                <w:rFonts w:ascii="Arial Narrow" w:hAnsi="Arial Narrow"/>
                <w:b/>
                <w:sz w:val="18"/>
                <w:szCs w:val="18"/>
                <w:u w:val="single"/>
              </w:rPr>
            </w:pPr>
          </w:p>
        </w:tc>
      </w:tr>
      <w:tr w:rsidR="004B715E" w14:paraId="0F327F14" w14:textId="77777777" w:rsidTr="00261F59">
        <w:trPr>
          <w:trHeight w:val="1241"/>
        </w:trPr>
        <w:tc>
          <w:tcPr>
            <w:tcW w:w="1898" w:type="dxa"/>
            <w:tcBorders>
              <w:bottom w:val="single" w:sz="4" w:space="0" w:color="auto"/>
            </w:tcBorders>
          </w:tcPr>
          <w:p w14:paraId="6D469BA6"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2.1.3 Tenue des dossiers fournisseurs, sous-traitants et prestataires de service</w:t>
            </w:r>
          </w:p>
          <w:p w14:paraId="48CE2BFC" w14:textId="77777777" w:rsidR="004B715E" w:rsidRDefault="004B715E" w:rsidP="00D52715">
            <w:pPr>
              <w:pStyle w:val="Paragraphedeliste"/>
              <w:ind w:left="360"/>
              <w:jc w:val="both"/>
              <w:rPr>
                <w:rFonts w:ascii="Arial Narrow" w:hAnsi="Arial Narrow" w:cs="Arial"/>
                <w:bCs/>
                <w:sz w:val="18"/>
                <w:szCs w:val="18"/>
              </w:rPr>
            </w:pPr>
          </w:p>
        </w:tc>
        <w:tc>
          <w:tcPr>
            <w:tcW w:w="1826" w:type="dxa"/>
            <w:gridSpan w:val="2"/>
            <w:tcBorders>
              <w:bottom w:val="single" w:sz="4" w:space="0" w:color="auto"/>
            </w:tcBorders>
            <w:shd w:val="clear" w:color="auto" w:fill="D9D9D9" w:themeFill="background1" w:themeFillShade="D9"/>
          </w:tcPr>
          <w:p w14:paraId="287A45FA"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2.1.3 Actualiser les bases de données internes nécessaires à l’activité de production</w:t>
            </w:r>
          </w:p>
        </w:tc>
        <w:tc>
          <w:tcPr>
            <w:tcW w:w="2079" w:type="dxa"/>
            <w:gridSpan w:val="4"/>
          </w:tcPr>
          <w:p w14:paraId="75DB6314"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2.1.3 Le suivi administratif des approvisionnements est assuré de manière fiable</w:t>
            </w:r>
          </w:p>
        </w:tc>
        <w:tc>
          <w:tcPr>
            <w:tcW w:w="2454" w:type="dxa"/>
            <w:gridSpan w:val="5"/>
          </w:tcPr>
          <w:p w14:paraId="7C74FF9B" w14:textId="77777777" w:rsidR="004B715E" w:rsidRDefault="00A64390" w:rsidP="00D52715">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Pertinence et exactitude de l’information saisie dans le support adapté</w:t>
            </w:r>
          </w:p>
          <w:p w14:paraId="2F7EDB90" w14:textId="77777777" w:rsidR="004B715E" w:rsidRDefault="004B715E" w:rsidP="00D52715">
            <w:pPr>
              <w:pStyle w:val="Paragraphedeliste"/>
              <w:ind w:left="180" w:right="113" w:hanging="180"/>
              <w:jc w:val="both"/>
              <w:rPr>
                <w:rFonts w:ascii="Arial Narrow" w:hAnsi="Arial Narrow" w:cs="Arial"/>
                <w:bCs/>
                <w:sz w:val="18"/>
                <w:szCs w:val="18"/>
              </w:rPr>
            </w:pPr>
          </w:p>
        </w:tc>
        <w:tc>
          <w:tcPr>
            <w:tcW w:w="4212" w:type="dxa"/>
            <w:gridSpan w:val="4"/>
            <w:tcBorders>
              <w:bottom w:val="single" w:sz="4" w:space="0" w:color="auto"/>
            </w:tcBorders>
          </w:tcPr>
          <w:p w14:paraId="30B9FFB3" w14:textId="77777777" w:rsidR="004B715E" w:rsidRDefault="00A64390" w:rsidP="00D52715">
            <w:pPr>
              <w:jc w:val="both"/>
              <w:rPr>
                <w:rFonts w:ascii="Arial Narrow" w:hAnsi="Arial Narrow"/>
                <w:sz w:val="18"/>
                <w:szCs w:val="18"/>
              </w:rPr>
            </w:pPr>
            <w:r>
              <w:rPr>
                <w:rFonts w:ascii="Arial Narrow" w:hAnsi="Arial Narrow"/>
                <w:sz w:val="18"/>
                <w:szCs w:val="18"/>
              </w:rPr>
              <w:t>-  Absence de fichier fournisseur</w:t>
            </w:r>
          </w:p>
          <w:p w14:paraId="6A934E71" w14:textId="77777777" w:rsidR="004B715E" w:rsidRDefault="00A64390" w:rsidP="00D52715">
            <w:pPr>
              <w:jc w:val="both"/>
              <w:rPr>
                <w:rFonts w:ascii="Arial Narrow" w:hAnsi="Arial Narrow"/>
                <w:sz w:val="18"/>
                <w:szCs w:val="18"/>
              </w:rPr>
            </w:pPr>
            <w:r>
              <w:rPr>
                <w:rFonts w:ascii="Arial Narrow" w:hAnsi="Arial Narrow"/>
                <w:sz w:val="18"/>
                <w:szCs w:val="18"/>
              </w:rPr>
              <w:t>-  Cas d’un fournisseur également client</w:t>
            </w:r>
          </w:p>
          <w:p w14:paraId="30352BC7" w14:textId="77777777" w:rsidR="004B715E" w:rsidRDefault="00A64390" w:rsidP="00D52715">
            <w:pPr>
              <w:jc w:val="both"/>
              <w:rPr>
                <w:rFonts w:ascii="Arial Narrow" w:hAnsi="Arial Narrow"/>
                <w:sz w:val="18"/>
                <w:szCs w:val="18"/>
              </w:rPr>
            </w:pPr>
            <w:r>
              <w:rPr>
                <w:rFonts w:ascii="Arial Narrow" w:hAnsi="Arial Narrow"/>
                <w:sz w:val="18"/>
                <w:szCs w:val="18"/>
              </w:rPr>
              <w:t>-  Tarifs conditionnels et variables</w:t>
            </w:r>
          </w:p>
          <w:p w14:paraId="02DD4C43" w14:textId="77777777" w:rsidR="004B715E" w:rsidRDefault="00A64390" w:rsidP="00D52715">
            <w:pPr>
              <w:jc w:val="both"/>
              <w:rPr>
                <w:rFonts w:ascii="Arial Narrow" w:hAnsi="Arial Narrow"/>
                <w:sz w:val="18"/>
                <w:szCs w:val="18"/>
              </w:rPr>
            </w:pPr>
            <w:r>
              <w:rPr>
                <w:rFonts w:ascii="Arial Narrow" w:hAnsi="Arial Narrow"/>
                <w:sz w:val="18"/>
                <w:szCs w:val="18"/>
              </w:rPr>
              <w:t>-  Relations avec des fournisseurs UE et hors UE</w:t>
            </w:r>
          </w:p>
          <w:p w14:paraId="7EC34714" w14:textId="77777777" w:rsidR="004B715E" w:rsidRDefault="00A64390" w:rsidP="00D52715">
            <w:pPr>
              <w:jc w:val="both"/>
              <w:rPr>
                <w:rFonts w:ascii="Arial Narrow" w:hAnsi="Arial Narrow"/>
                <w:sz w:val="18"/>
                <w:szCs w:val="18"/>
              </w:rPr>
            </w:pPr>
            <w:r>
              <w:rPr>
                <w:rFonts w:ascii="Arial Narrow" w:hAnsi="Arial Narrow"/>
                <w:sz w:val="18"/>
                <w:szCs w:val="18"/>
              </w:rPr>
              <w:t>-  Cas d’un fournisseur UE et hors UE de biens proposant des services</w:t>
            </w:r>
          </w:p>
        </w:tc>
        <w:tc>
          <w:tcPr>
            <w:tcW w:w="2977" w:type="dxa"/>
            <w:gridSpan w:val="3"/>
            <w:tcBorders>
              <w:bottom w:val="single" w:sz="4" w:space="0" w:color="auto"/>
            </w:tcBorders>
          </w:tcPr>
          <w:p w14:paraId="248AD8EF"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Informations incertaines sur un fournisseur</w:t>
            </w:r>
          </w:p>
          <w:p w14:paraId="7DB10D61"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Perte de l’historique fournisseur</w:t>
            </w:r>
          </w:p>
          <w:p w14:paraId="0C5B4A29"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xml:space="preserve">- Anomalies dans un catalogue fournisseur </w:t>
            </w:r>
          </w:p>
          <w:p w14:paraId="2538CD8E" w14:textId="77777777" w:rsidR="004B715E" w:rsidRDefault="00A64390" w:rsidP="00D52715">
            <w:pPr>
              <w:tabs>
                <w:tab w:val="left" w:pos="1064"/>
              </w:tabs>
              <w:ind w:right="113"/>
              <w:jc w:val="both"/>
              <w:rPr>
                <w:rFonts w:ascii="Arial Narrow" w:hAnsi="Arial Narrow"/>
                <w:sz w:val="18"/>
                <w:szCs w:val="18"/>
              </w:rPr>
            </w:pPr>
            <w:r>
              <w:rPr>
                <w:rFonts w:ascii="Arial Narrow" w:hAnsi="Arial Narrow"/>
                <w:bCs/>
                <w:sz w:val="18"/>
                <w:szCs w:val="18"/>
              </w:rPr>
              <w:t>- Défaillance d’un fournisseur ou d’un sous-traitant</w:t>
            </w:r>
          </w:p>
        </w:tc>
      </w:tr>
      <w:tr w:rsidR="004B715E" w14:paraId="53E21067" w14:textId="77777777" w:rsidTr="00261F59">
        <w:tc>
          <w:tcPr>
            <w:tcW w:w="1898" w:type="dxa"/>
            <w:tcBorders>
              <w:bottom w:val="single" w:sz="4" w:space="0" w:color="auto"/>
            </w:tcBorders>
          </w:tcPr>
          <w:p w14:paraId="1F41E87A"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2.1.4 Suivi des formalités administratives avec les partenaires spécifiques au secteur d’activité</w:t>
            </w:r>
          </w:p>
          <w:p w14:paraId="3E804B5D" w14:textId="77777777" w:rsidR="004B715E" w:rsidRDefault="004B715E" w:rsidP="00D52715">
            <w:pPr>
              <w:jc w:val="both"/>
              <w:rPr>
                <w:rFonts w:ascii="Arial Narrow" w:hAnsi="Arial Narrow" w:cs="Arial"/>
                <w:bCs/>
                <w:sz w:val="18"/>
                <w:szCs w:val="18"/>
              </w:rPr>
            </w:pPr>
          </w:p>
        </w:tc>
        <w:tc>
          <w:tcPr>
            <w:tcW w:w="1826" w:type="dxa"/>
            <w:gridSpan w:val="2"/>
            <w:tcBorders>
              <w:bottom w:val="single" w:sz="4" w:space="0" w:color="auto"/>
            </w:tcBorders>
            <w:shd w:val="clear" w:color="auto" w:fill="D9D9D9" w:themeFill="background1" w:themeFillShade="D9"/>
          </w:tcPr>
          <w:p w14:paraId="5AD80DB8" w14:textId="77777777" w:rsidR="004B715E" w:rsidRDefault="00A64390" w:rsidP="00D52715">
            <w:pPr>
              <w:jc w:val="both"/>
              <w:rPr>
                <w:rFonts w:ascii="Arial Narrow" w:hAnsi="Arial Narrow" w:cs="Arial"/>
                <w:bCs/>
                <w:sz w:val="18"/>
                <w:szCs w:val="18"/>
              </w:rPr>
            </w:pPr>
            <w:r w:rsidRPr="00A0620F">
              <w:rPr>
                <w:rFonts w:ascii="Arial Narrow" w:hAnsi="Arial Narrow" w:cs="Arial"/>
                <w:bCs/>
                <w:sz w:val="18"/>
                <w:szCs w:val="18"/>
              </w:rPr>
              <w:t>2.1.4 Prendre en compte les contraintes réglementaires liées à l’activité de production de l’organisation</w:t>
            </w:r>
          </w:p>
        </w:tc>
        <w:tc>
          <w:tcPr>
            <w:tcW w:w="2079" w:type="dxa"/>
            <w:gridSpan w:val="4"/>
          </w:tcPr>
          <w:p w14:paraId="2D932B01" w14:textId="589CAF85"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2.1.4 Le suivi administratif des approvisionneme</w:t>
            </w:r>
            <w:r w:rsidR="00920A15">
              <w:rPr>
                <w:rFonts w:ascii="Arial Narrow" w:hAnsi="Arial Narrow" w:cs="Arial"/>
                <w:bCs/>
                <w:sz w:val="18"/>
                <w:szCs w:val="18"/>
              </w:rPr>
              <w:t xml:space="preserve">nts est assuré </w:t>
            </w:r>
            <w:r>
              <w:rPr>
                <w:rFonts w:ascii="Arial Narrow" w:hAnsi="Arial Narrow" w:cs="Arial"/>
                <w:bCs/>
                <w:sz w:val="18"/>
                <w:szCs w:val="18"/>
              </w:rPr>
              <w:t xml:space="preserve"> dans le respect des délais et des règles fixées, notamment par les services techniques</w:t>
            </w:r>
          </w:p>
        </w:tc>
        <w:tc>
          <w:tcPr>
            <w:tcW w:w="2454" w:type="dxa"/>
            <w:gridSpan w:val="5"/>
          </w:tcPr>
          <w:p w14:paraId="01E59311" w14:textId="77777777" w:rsidR="004B715E" w:rsidRDefault="00A64390" w:rsidP="00D52715">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Pertinence et exactitude de l’information saisie dans le support adapté</w:t>
            </w:r>
          </w:p>
          <w:p w14:paraId="5CE4EE6A" w14:textId="4DEA1EE7" w:rsidR="004B715E" w:rsidRPr="00920A15" w:rsidRDefault="00A64390" w:rsidP="00D52715">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Respect des procédures et des normes</w:t>
            </w:r>
          </w:p>
        </w:tc>
        <w:tc>
          <w:tcPr>
            <w:tcW w:w="4212" w:type="dxa"/>
            <w:gridSpan w:val="4"/>
            <w:tcBorders>
              <w:bottom w:val="single" w:sz="4" w:space="0" w:color="auto"/>
            </w:tcBorders>
          </w:tcPr>
          <w:p w14:paraId="559B4DC5" w14:textId="77777777" w:rsidR="004B715E" w:rsidRDefault="00A64390" w:rsidP="00D52715">
            <w:pPr>
              <w:jc w:val="both"/>
              <w:rPr>
                <w:rFonts w:ascii="Arial Narrow" w:hAnsi="Arial Narrow"/>
                <w:sz w:val="18"/>
                <w:szCs w:val="18"/>
              </w:rPr>
            </w:pPr>
            <w:r>
              <w:rPr>
                <w:rFonts w:ascii="Arial Narrow" w:hAnsi="Arial Narrow"/>
                <w:sz w:val="18"/>
                <w:szCs w:val="18"/>
              </w:rPr>
              <w:t xml:space="preserve">- Formalité intégrant des données juridiques </w:t>
            </w:r>
          </w:p>
          <w:p w14:paraId="420362AC" w14:textId="77777777" w:rsidR="004B715E" w:rsidRDefault="00A64390" w:rsidP="00D52715">
            <w:pPr>
              <w:ind w:left="207" w:hanging="207"/>
              <w:jc w:val="both"/>
              <w:rPr>
                <w:rFonts w:ascii="Arial Narrow" w:hAnsi="Arial Narrow"/>
                <w:sz w:val="18"/>
                <w:szCs w:val="18"/>
              </w:rPr>
            </w:pPr>
            <w:r>
              <w:rPr>
                <w:rFonts w:ascii="Arial Narrow" w:hAnsi="Arial Narrow"/>
                <w:sz w:val="18"/>
                <w:szCs w:val="18"/>
              </w:rPr>
              <w:t xml:space="preserve">- Formalités nombreuses exigeant l’établissement d’un calendrier  </w:t>
            </w:r>
          </w:p>
          <w:p w14:paraId="16ED2DBD" w14:textId="77777777" w:rsidR="004B715E" w:rsidRDefault="00A64390" w:rsidP="00D52715">
            <w:pPr>
              <w:ind w:left="207" w:hanging="207"/>
              <w:jc w:val="both"/>
              <w:rPr>
                <w:rFonts w:ascii="Arial Narrow" w:hAnsi="Arial Narrow"/>
                <w:sz w:val="18"/>
                <w:szCs w:val="18"/>
              </w:rPr>
            </w:pPr>
            <w:r>
              <w:rPr>
                <w:rFonts w:ascii="Arial Narrow" w:hAnsi="Arial Narrow"/>
                <w:sz w:val="18"/>
                <w:szCs w:val="18"/>
              </w:rPr>
              <w:t>- Formalités au sein de l’UE ou hors UE</w:t>
            </w:r>
          </w:p>
          <w:p w14:paraId="2400698E" w14:textId="77777777" w:rsidR="004B715E" w:rsidRDefault="00A64390" w:rsidP="00D52715">
            <w:pPr>
              <w:jc w:val="both"/>
              <w:rPr>
                <w:rFonts w:ascii="Arial Narrow" w:hAnsi="Arial Narrow" w:cs="Arial"/>
                <w:bCs/>
                <w:sz w:val="18"/>
                <w:szCs w:val="18"/>
              </w:rPr>
            </w:pPr>
            <w:r>
              <w:rPr>
                <w:rFonts w:ascii="Arial Narrow" w:hAnsi="Arial Narrow"/>
                <w:sz w:val="18"/>
                <w:szCs w:val="18"/>
              </w:rPr>
              <w:t>- Protocoles et normes à respecter</w:t>
            </w:r>
          </w:p>
        </w:tc>
        <w:tc>
          <w:tcPr>
            <w:tcW w:w="2977" w:type="dxa"/>
            <w:gridSpan w:val="3"/>
            <w:tcBorders>
              <w:bottom w:val="single" w:sz="4" w:space="0" w:color="auto"/>
            </w:tcBorders>
          </w:tcPr>
          <w:p w14:paraId="3EDE2169" w14:textId="77777777" w:rsidR="004B715E" w:rsidRDefault="00A64390" w:rsidP="00D52715">
            <w:pPr>
              <w:ind w:left="318" w:hanging="318"/>
              <w:jc w:val="both"/>
              <w:rPr>
                <w:rFonts w:ascii="Arial Narrow" w:hAnsi="Arial Narrow" w:cs="Arial"/>
                <w:bCs/>
                <w:sz w:val="18"/>
                <w:szCs w:val="18"/>
              </w:rPr>
            </w:pPr>
            <w:r>
              <w:rPr>
                <w:rFonts w:ascii="Arial Narrow" w:hAnsi="Arial Narrow" w:cs="Arial"/>
                <w:bCs/>
                <w:sz w:val="18"/>
                <w:szCs w:val="18"/>
              </w:rPr>
              <w:t>- Formalités incomplètes ou non conformes</w:t>
            </w:r>
          </w:p>
          <w:p w14:paraId="6AB49527" w14:textId="77777777" w:rsidR="004B715E" w:rsidRDefault="00A64390" w:rsidP="00D52715">
            <w:pPr>
              <w:ind w:left="318" w:hanging="318"/>
              <w:jc w:val="both"/>
              <w:rPr>
                <w:rFonts w:ascii="Arial Narrow" w:hAnsi="Arial Narrow" w:cs="Arial"/>
                <w:bCs/>
                <w:sz w:val="18"/>
                <w:szCs w:val="18"/>
              </w:rPr>
            </w:pPr>
            <w:r>
              <w:rPr>
                <w:rFonts w:ascii="Arial Narrow" w:hAnsi="Arial Narrow" w:cs="Arial"/>
                <w:bCs/>
                <w:sz w:val="18"/>
                <w:szCs w:val="18"/>
              </w:rPr>
              <w:t>- Formalité métier non remplie</w:t>
            </w:r>
          </w:p>
          <w:p w14:paraId="2CCAFB78" w14:textId="77777777" w:rsidR="004B715E" w:rsidRDefault="00A64390" w:rsidP="00D52715">
            <w:pPr>
              <w:ind w:left="318" w:hanging="318"/>
              <w:jc w:val="both"/>
              <w:rPr>
                <w:rFonts w:ascii="Arial Narrow" w:hAnsi="Arial Narrow" w:cs="Arial"/>
                <w:bCs/>
                <w:sz w:val="18"/>
                <w:szCs w:val="18"/>
              </w:rPr>
            </w:pPr>
            <w:r>
              <w:rPr>
                <w:rFonts w:ascii="Arial Narrow" w:hAnsi="Arial Narrow" w:cs="Arial"/>
                <w:bCs/>
                <w:sz w:val="18"/>
                <w:szCs w:val="18"/>
              </w:rPr>
              <w:t>- Habilitation refusée</w:t>
            </w:r>
          </w:p>
          <w:p w14:paraId="021DFF91" w14:textId="77777777" w:rsidR="004B715E" w:rsidRDefault="004B715E" w:rsidP="00D52715">
            <w:pPr>
              <w:ind w:left="318" w:hanging="142"/>
              <w:jc w:val="both"/>
              <w:rPr>
                <w:rFonts w:ascii="Arial Narrow" w:hAnsi="Arial Narrow" w:cs="Arial"/>
                <w:bCs/>
                <w:sz w:val="18"/>
                <w:szCs w:val="18"/>
              </w:rPr>
            </w:pPr>
          </w:p>
        </w:tc>
      </w:tr>
      <w:tr w:rsidR="004B715E" w14:paraId="72DAA766" w14:textId="77777777" w:rsidTr="00261F59">
        <w:tc>
          <w:tcPr>
            <w:tcW w:w="1898" w:type="dxa"/>
            <w:tcBorders>
              <w:bottom w:val="single" w:sz="4" w:space="0" w:color="auto"/>
            </w:tcBorders>
          </w:tcPr>
          <w:p w14:paraId="229C1823"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shd w:val="clear" w:color="auto" w:fill="FFFFFF" w:themeFill="background1"/>
              </w:rPr>
              <w:t>2</w:t>
            </w:r>
            <w:r>
              <w:rPr>
                <w:rFonts w:ascii="Arial Narrow" w:hAnsi="Arial Narrow" w:cs="Arial"/>
                <w:bCs/>
                <w:sz w:val="18"/>
                <w:szCs w:val="18"/>
              </w:rPr>
              <w:t>.1.5 Suivi de la coordination d’activités relevant d’un service ou d’un projet</w:t>
            </w:r>
          </w:p>
          <w:p w14:paraId="6D539347" w14:textId="77777777" w:rsidR="004B715E" w:rsidRDefault="004B715E" w:rsidP="00D52715">
            <w:pPr>
              <w:ind w:right="113"/>
              <w:jc w:val="both"/>
              <w:rPr>
                <w:rFonts w:ascii="Arial Narrow" w:hAnsi="Arial Narrow"/>
                <w:sz w:val="18"/>
                <w:szCs w:val="18"/>
              </w:rPr>
            </w:pPr>
          </w:p>
        </w:tc>
        <w:tc>
          <w:tcPr>
            <w:tcW w:w="1826" w:type="dxa"/>
            <w:gridSpan w:val="2"/>
            <w:tcBorders>
              <w:bottom w:val="single" w:sz="4" w:space="0" w:color="auto"/>
            </w:tcBorders>
            <w:shd w:val="clear" w:color="auto" w:fill="D9D9D9" w:themeFill="background1" w:themeFillShade="D9"/>
          </w:tcPr>
          <w:p w14:paraId="3A460B4C" w14:textId="77777777" w:rsidR="004B715E" w:rsidRDefault="00A64390" w:rsidP="00D52715">
            <w:pPr>
              <w:jc w:val="both"/>
              <w:rPr>
                <w:rFonts w:ascii="Arial Narrow" w:hAnsi="Arial Narrow"/>
                <w:sz w:val="18"/>
                <w:szCs w:val="18"/>
              </w:rPr>
            </w:pPr>
            <w:r>
              <w:rPr>
                <w:rFonts w:ascii="Arial Narrow" w:hAnsi="Arial Narrow" w:cs="Arial"/>
                <w:bCs/>
                <w:sz w:val="18"/>
                <w:szCs w:val="18"/>
              </w:rPr>
              <w:t>2.1.5 Mettre à disposition des plannings d’activité actualisés</w:t>
            </w:r>
          </w:p>
        </w:tc>
        <w:tc>
          <w:tcPr>
            <w:tcW w:w="2079" w:type="dxa"/>
            <w:gridSpan w:val="4"/>
            <w:tcBorders>
              <w:bottom w:val="single" w:sz="4" w:space="0" w:color="auto"/>
            </w:tcBorders>
          </w:tcPr>
          <w:p w14:paraId="354EF986" w14:textId="0A6A6FE2" w:rsidR="004B715E" w:rsidRDefault="00A64390" w:rsidP="00D52715">
            <w:pPr>
              <w:ind w:right="113"/>
              <w:jc w:val="both"/>
              <w:rPr>
                <w:rFonts w:ascii="Arial Narrow" w:hAnsi="Arial Narrow" w:cs="Arial"/>
                <w:bCs/>
                <w:sz w:val="18"/>
                <w:szCs w:val="18"/>
              </w:rPr>
            </w:pPr>
            <w:r w:rsidRPr="00A0620F">
              <w:rPr>
                <w:rFonts w:ascii="Arial Narrow" w:hAnsi="Arial Narrow" w:cs="Arial"/>
                <w:bCs/>
                <w:sz w:val="18"/>
                <w:szCs w:val="18"/>
              </w:rPr>
              <w:t>2.1.5 Le traitement et le suivi des livraisons sont assurées ; les anomalies sont traitées et/ou transmises au responsable</w:t>
            </w:r>
          </w:p>
        </w:tc>
        <w:tc>
          <w:tcPr>
            <w:tcW w:w="2454" w:type="dxa"/>
            <w:gridSpan w:val="5"/>
            <w:tcBorders>
              <w:bottom w:val="single" w:sz="4" w:space="0" w:color="auto"/>
            </w:tcBorders>
          </w:tcPr>
          <w:p w14:paraId="31C75549" w14:textId="77777777" w:rsidR="004B715E" w:rsidRDefault="00A64390" w:rsidP="00D52715">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Pertinence et exactitude de l’information saisie dans le support adapté</w:t>
            </w:r>
          </w:p>
          <w:p w14:paraId="3CE7392C" w14:textId="176BD57F" w:rsidR="004B715E" w:rsidRPr="00415AF0" w:rsidRDefault="00A64390" w:rsidP="00D52715">
            <w:pPr>
              <w:pStyle w:val="Paragraphedeliste"/>
              <w:numPr>
                <w:ilvl w:val="0"/>
                <w:numId w:val="3"/>
              </w:numPr>
              <w:ind w:left="180" w:right="113" w:hanging="180"/>
              <w:jc w:val="both"/>
              <w:rPr>
                <w:rFonts w:ascii="Arial Narrow" w:hAnsi="Arial Narrow"/>
                <w:b/>
                <w:sz w:val="18"/>
                <w:szCs w:val="18"/>
                <w:u w:val="single"/>
              </w:rPr>
            </w:pPr>
            <w:r>
              <w:rPr>
                <w:rFonts w:ascii="Arial Narrow" w:hAnsi="Arial Narrow" w:cs="Arial"/>
                <w:bCs/>
                <w:sz w:val="18"/>
                <w:szCs w:val="18"/>
              </w:rPr>
              <w:t xml:space="preserve">Cohérence et fiabilité du planning </w:t>
            </w:r>
          </w:p>
        </w:tc>
        <w:tc>
          <w:tcPr>
            <w:tcW w:w="4212" w:type="dxa"/>
            <w:gridSpan w:val="4"/>
            <w:tcBorders>
              <w:bottom w:val="single" w:sz="4" w:space="0" w:color="auto"/>
            </w:tcBorders>
          </w:tcPr>
          <w:p w14:paraId="0D891AEA" w14:textId="77777777" w:rsidR="004B715E" w:rsidRDefault="00A64390" w:rsidP="00D52715">
            <w:pPr>
              <w:jc w:val="both"/>
              <w:rPr>
                <w:rFonts w:ascii="Arial Narrow" w:hAnsi="Arial Narrow"/>
                <w:sz w:val="18"/>
                <w:szCs w:val="18"/>
              </w:rPr>
            </w:pPr>
            <w:r>
              <w:rPr>
                <w:rFonts w:ascii="Arial Narrow" w:hAnsi="Arial Narrow"/>
                <w:sz w:val="18"/>
                <w:szCs w:val="18"/>
              </w:rPr>
              <w:t xml:space="preserve"> - Correction d’anomalies de facturation et ou de livraison concernant des produits, des quantités, des réductions</w:t>
            </w:r>
          </w:p>
          <w:p w14:paraId="50DF0AED" w14:textId="77777777" w:rsidR="004B715E" w:rsidRDefault="00A64390" w:rsidP="00D52715">
            <w:pPr>
              <w:jc w:val="both"/>
              <w:rPr>
                <w:rFonts w:ascii="Arial Narrow" w:hAnsi="Arial Narrow"/>
                <w:sz w:val="18"/>
                <w:szCs w:val="18"/>
              </w:rPr>
            </w:pPr>
            <w:r>
              <w:rPr>
                <w:rFonts w:ascii="Arial Narrow" w:hAnsi="Arial Narrow"/>
                <w:sz w:val="18"/>
                <w:szCs w:val="18"/>
              </w:rPr>
              <w:t xml:space="preserve">- Combinaison des contraintes de délai, de durée, de disponibilité des ressources, de priorité </w:t>
            </w:r>
          </w:p>
          <w:p w14:paraId="17B3057C" w14:textId="77777777" w:rsidR="004B715E" w:rsidRDefault="00A64390" w:rsidP="00D52715">
            <w:pPr>
              <w:jc w:val="both"/>
              <w:rPr>
                <w:rFonts w:ascii="Arial Narrow" w:hAnsi="Arial Narrow"/>
                <w:sz w:val="18"/>
                <w:szCs w:val="18"/>
              </w:rPr>
            </w:pPr>
            <w:r>
              <w:rPr>
                <w:rFonts w:ascii="Arial Narrow" w:hAnsi="Arial Narrow"/>
                <w:sz w:val="18"/>
                <w:szCs w:val="18"/>
              </w:rPr>
              <w:t>- Multiplicité des opérations à planifier</w:t>
            </w:r>
          </w:p>
          <w:p w14:paraId="49E6224A" w14:textId="77777777" w:rsidR="004B715E" w:rsidRDefault="00A64390" w:rsidP="00D52715">
            <w:pPr>
              <w:jc w:val="both"/>
              <w:rPr>
                <w:rFonts w:ascii="Arial Narrow" w:hAnsi="Arial Narrow"/>
                <w:sz w:val="18"/>
                <w:szCs w:val="18"/>
              </w:rPr>
            </w:pPr>
            <w:r>
              <w:rPr>
                <w:rFonts w:ascii="Arial Narrow" w:hAnsi="Arial Narrow"/>
                <w:sz w:val="18"/>
                <w:szCs w:val="18"/>
              </w:rPr>
              <w:t xml:space="preserve">- Création d’un tableau de suivi en mode collaboratif </w:t>
            </w:r>
          </w:p>
        </w:tc>
        <w:tc>
          <w:tcPr>
            <w:tcW w:w="2977" w:type="dxa"/>
            <w:gridSpan w:val="3"/>
            <w:tcBorders>
              <w:bottom w:val="single" w:sz="4" w:space="0" w:color="auto"/>
            </w:tcBorders>
          </w:tcPr>
          <w:p w14:paraId="1CBE4C39" w14:textId="77777777" w:rsidR="004B715E" w:rsidRDefault="00A64390" w:rsidP="00D52715">
            <w:pPr>
              <w:jc w:val="both"/>
              <w:rPr>
                <w:rFonts w:ascii="Arial Narrow" w:hAnsi="Arial Narrow"/>
                <w:sz w:val="18"/>
                <w:szCs w:val="18"/>
              </w:rPr>
            </w:pPr>
            <w:r>
              <w:rPr>
                <w:rFonts w:ascii="Arial Narrow" w:hAnsi="Arial Narrow"/>
                <w:sz w:val="18"/>
                <w:szCs w:val="18"/>
              </w:rPr>
              <w:t xml:space="preserve">- Perte de documents ou d’informations </w:t>
            </w:r>
          </w:p>
          <w:p w14:paraId="4B7EEA4B" w14:textId="77777777" w:rsidR="004B715E" w:rsidRDefault="00A64390" w:rsidP="00D52715">
            <w:pPr>
              <w:jc w:val="both"/>
              <w:rPr>
                <w:rFonts w:ascii="Arial Narrow" w:hAnsi="Arial Narrow"/>
                <w:sz w:val="18"/>
                <w:szCs w:val="18"/>
              </w:rPr>
            </w:pPr>
            <w:r>
              <w:rPr>
                <w:rFonts w:ascii="Arial Narrow" w:hAnsi="Arial Narrow"/>
                <w:sz w:val="18"/>
                <w:szCs w:val="18"/>
              </w:rPr>
              <w:t xml:space="preserve">- Conditions de vente non respectées </w:t>
            </w:r>
          </w:p>
          <w:p w14:paraId="5EEF12F0" w14:textId="77777777" w:rsidR="004B715E" w:rsidRDefault="00A64390" w:rsidP="00D52715">
            <w:pPr>
              <w:jc w:val="both"/>
              <w:rPr>
                <w:rFonts w:ascii="Arial Narrow" w:hAnsi="Arial Narrow"/>
                <w:sz w:val="18"/>
                <w:szCs w:val="18"/>
              </w:rPr>
            </w:pPr>
            <w:r>
              <w:rPr>
                <w:rFonts w:ascii="Arial Narrow" w:hAnsi="Arial Narrow"/>
                <w:sz w:val="18"/>
                <w:szCs w:val="18"/>
              </w:rPr>
              <w:t>- Retards de livraison</w:t>
            </w:r>
          </w:p>
          <w:p w14:paraId="14B67D46" w14:textId="77777777" w:rsidR="004B715E" w:rsidRDefault="00A64390" w:rsidP="00D52715">
            <w:pPr>
              <w:jc w:val="both"/>
              <w:rPr>
                <w:rFonts w:ascii="Arial Narrow" w:hAnsi="Arial Narrow"/>
                <w:sz w:val="18"/>
                <w:szCs w:val="18"/>
              </w:rPr>
            </w:pPr>
            <w:r>
              <w:rPr>
                <w:rFonts w:ascii="Arial Narrow" w:hAnsi="Arial Narrow"/>
                <w:sz w:val="18"/>
                <w:szCs w:val="18"/>
              </w:rPr>
              <w:t>- Annulation ou modification de livraison</w:t>
            </w:r>
          </w:p>
          <w:p w14:paraId="37F0921D" w14:textId="77777777" w:rsidR="004B715E" w:rsidRDefault="00A64390" w:rsidP="00D52715">
            <w:pPr>
              <w:jc w:val="both"/>
              <w:rPr>
                <w:rFonts w:ascii="Arial Narrow" w:hAnsi="Arial Narrow"/>
                <w:sz w:val="18"/>
                <w:szCs w:val="18"/>
              </w:rPr>
            </w:pPr>
            <w:r>
              <w:rPr>
                <w:rFonts w:ascii="Arial Narrow" w:hAnsi="Arial Narrow"/>
                <w:sz w:val="18"/>
                <w:szCs w:val="18"/>
              </w:rPr>
              <w:t>- Ressources défaillantes</w:t>
            </w:r>
          </w:p>
          <w:p w14:paraId="23223868" w14:textId="77777777" w:rsidR="004B715E" w:rsidRDefault="004B715E" w:rsidP="00D52715">
            <w:pPr>
              <w:pStyle w:val="Paragraphedeliste"/>
              <w:ind w:left="536"/>
              <w:jc w:val="both"/>
              <w:rPr>
                <w:rFonts w:ascii="Arial Narrow" w:hAnsi="Arial Narrow"/>
                <w:sz w:val="18"/>
                <w:szCs w:val="18"/>
              </w:rPr>
            </w:pPr>
          </w:p>
        </w:tc>
      </w:tr>
      <w:tr w:rsidR="0016753B" w:rsidRPr="0016753B" w14:paraId="69F17346" w14:textId="77777777" w:rsidTr="00261F59">
        <w:tc>
          <w:tcPr>
            <w:tcW w:w="4684" w:type="dxa"/>
            <w:gridSpan w:val="5"/>
            <w:tcBorders>
              <w:top w:val="single" w:sz="4" w:space="0" w:color="auto"/>
              <w:left w:val="single" w:sz="4" w:space="0" w:color="auto"/>
              <w:bottom w:val="single" w:sz="4" w:space="0" w:color="auto"/>
              <w:right w:val="none" w:sz="4" w:space="0" w:color="000000"/>
            </w:tcBorders>
            <w:shd w:val="clear" w:color="auto" w:fill="E36C0A" w:themeFill="accent6" w:themeFillShade="BF"/>
          </w:tcPr>
          <w:p w14:paraId="7245A283" w14:textId="77777777" w:rsidR="004B715E" w:rsidRPr="0016753B" w:rsidRDefault="004B715E" w:rsidP="00D52715">
            <w:pPr>
              <w:ind w:right="113"/>
              <w:jc w:val="center"/>
              <w:rPr>
                <w:rFonts w:ascii="Arial Narrow" w:hAnsi="Arial Narrow"/>
                <w:b/>
                <w:color w:val="FFFFFF" w:themeColor="background1"/>
                <w:sz w:val="18"/>
                <w:szCs w:val="18"/>
              </w:rPr>
            </w:pPr>
          </w:p>
        </w:tc>
        <w:tc>
          <w:tcPr>
            <w:tcW w:w="3402" w:type="dxa"/>
            <w:gridSpan w:val="5"/>
            <w:tcBorders>
              <w:top w:val="single" w:sz="4" w:space="0" w:color="auto"/>
              <w:left w:val="none" w:sz="4" w:space="0" w:color="000000"/>
              <w:bottom w:val="single" w:sz="4" w:space="0" w:color="auto"/>
              <w:right w:val="none" w:sz="4" w:space="0" w:color="000000"/>
            </w:tcBorders>
            <w:shd w:val="clear" w:color="auto" w:fill="E36C0A" w:themeFill="accent6" w:themeFillShade="BF"/>
          </w:tcPr>
          <w:p w14:paraId="74787FD6" w14:textId="77777777" w:rsidR="004B715E" w:rsidRPr="0016753B" w:rsidRDefault="00A64390"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Savoirs Associés</w:t>
            </w:r>
          </w:p>
        </w:tc>
        <w:tc>
          <w:tcPr>
            <w:tcW w:w="3328" w:type="dxa"/>
            <w:gridSpan w:val="4"/>
            <w:tcBorders>
              <w:top w:val="single" w:sz="4" w:space="0" w:color="auto"/>
              <w:left w:val="none" w:sz="4" w:space="0" w:color="000000"/>
              <w:bottom w:val="single" w:sz="4" w:space="0" w:color="auto"/>
              <w:right w:val="single" w:sz="4" w:space="0" w:color="auto"/>
            </w:tcBorders>
            <w:shd w:val="clear" w:color="auto" w:fill="E36C0A" w:themeFill="accent6" w:themeFillShade="BF"/>
          </w:tcPr>
          <w:p w14:paraId="4DCD2582" w14:textId="77777777" w:rsidR="004B715E" w:rsidRPr="0016753B" w:rsidRDefault="004B715E" w:rsidP="00D52715">
            <w:pPr>
              <w:ind w:right="113"/>
              <w:jc w:val="center"/>
              <w:rPr>
                <w:rFonts w:ascii="Arial Narrow" w:hAnsi="Arial Narrow"/>
                <w:b/>
                <w:color w:val="FFFFFF" w:themeColor="background1"/>
                <w:sz w:val="18"/>
                <w:szCs w:val="18"/>
              </w:rPr>
            </w:pPr>
          </w:p>
        </w:tc>
        <w:tc>
          <w:tcPr>
            <w:tcW w:w="4032"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5224D44D" w14:textId="7D091376" w:rsidR="004B715E" w:rsidRPr="0016753B" w:rsidRDefault="00920A15"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S</w:t>
            </w:r>
            <w:r w:rsidR="00A64390" w:rsidRPr="0016753B">
              <w:rPr>
                <w:rFonts w:ascii="Arial Narrow" w:hAnsi="Arial Narrow"/>
                <w:b/>
                <w:color w:val="FFFFFF" w:themeColor="background1"/>
                <w:sz w:val="18"/>
                <w:szCs w:val="18"/>
              </w:rPr>
              <w:t>avoir rédactionnel</w:t>
            </w:r>
          </w:p>
        </w:tc>
      </w:tr>
      <w:tr w:rsidR="004B715E" w:rsidRPr="0016753B" w14:paraId="3214CFF7" w14:textId="77777777" w:rsidTr="00261F59">
        <w:tc>
          <w:tcPr>
            <w:tcW w:w="4684" w:type="dxa"/>
            <w:gridSpan w:val="5"/>
            <w:tcBorders>
              <w:top w:val="single" w:sz="4" w:space="0" w:color="auto"/>
              <w:left w:val="single" w:sz="4" w:space="0" w:color="auto"/>
              <w:bottom w:val="single" w:sz="4" w:space="0" w:color="auto"/>
              <w:right w:val="none" w:sz="4" w:space="0" w:color="000000"/>
            </w:tcBorders>
          </w:tcPr>
          <w:p w14:paraId="6EE03472" w14:textId="77777777" w:rsidR="004B715E" w:rsidRPr="0016753B" w:rsidRDefault="00A64390" w:rsidP="00D52715">
            <w:pPr>
              <w:ind w:right="113"/>
              <w:jc w:val="both"/>
              <w:rPr>
                <w:rFonts w:ascii="Arial Narrow" w:hAnsi="Arial Narrow" w:cs="Arial"/>
                <w:bCs/>
                <w:color w:val="E36C0A"/>
                <w:sz w:val="16"/>
                <w:szCs w:val="16"/>
              </w:rPr>
            </w:pPr>
            <w:r w:rsidRPr="0016753B">
              <w:rPr>
                <w:rFonts w:ascii="Arial Narrow" w:hAnsi="Arial Narrow" w:cs="Arial"/>
                <w:bCs/>
                <w:color w:val="E36C0A" w:themeColor="accent6" w:themeShade="BF"/>
                <w:sz w:val="16"/>
                <w:szCs w:val="16"/>
              </w:rPr>
              <w:t>Savoirs de gestion </w:t>
            </w:r>
          </w:p>
          <w:p w14:paraId="2A48E876" w14:textId="77777777" w:rsidR="004B715E" w:rsidRPr="0016753B" w:rsidRDefault="00A64390" w:rsidP="00D52715">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L’approvisionnement et la gestion des stocks</w:t>
            </w:r>
          </w:p>
          <w:p w14:paraId="4A0AB1D6" w14:textId="77777777" w:rsidR="004B715E" w:rsidRPr="0016753B" w:rsidRDefault="00A64390" w:rsidP="00D52715">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Les fournisseurs et les règlements</w:t>
            </w:r>
          </w:p>
          <w:p w14:paraId="175536B6" w14:textId="77777777" w:rsidR="004B715E" w:rsidRPr="0016753B" w:rsidRDefault="00A64390" w:rsidP="00D52715">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La chaîne des documents liés aux achats</w:t>
            </w:r>
          </w:p>
          <w:p w14:paraId="3B20A109" w14:textId="77777777" w:rsidR="004B715E" w:rsidRPr="0016753B" w:rsidRDefault="00A64390" w:rsidP="00D52715">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Les achats</w:t>
            </w:r>
          </w:p>
          <w:p w14:paraId="6DCEA398" w14:textId="77777777" w:rsidR="004B715E" w:rsidRPr="0016753B" w:rsidRDefault="00A64390" w:rsidP="00D52715">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Les outils de planification des tâches</w:t>
            </w:r>
          </w:p>
          <w:p w14:paraId="2B66E971" w14:textId="77777777" w:rsidR="004B715E" w:rsidRPr="0016753B" w:rsidRDefault="00A64390" w:rsidP="00D52715">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La taxe sur la valeur ajoutée</w:t>
            </w:r>
          </w:p>
        </w:tc>
        <w:tc>
          <w:tcPr>
            <w:tcW w:w="3402" w:type="dxa"/>
            <w:gridSpan w:val="5"/>
            <w:tcBorders>
              <w:top w:val="single" w:sz="4" w:space="0" w:color="auto"/>
              <w:left w:val="none" w:sz="4" w:space="0" w:color="000000"/>
              <w:bottom w:val="single" w:sz="4" w:space="0" w:color="auto"/>
              <w:right w:val="none" w:sz="4" w:space="0" w:color="000000"/>
            </w:tcBorders>
          </w:tcPr>
          <w:p w14:paraId="26166B32" w14:textId="77777777" w:rsidR="004B715E" w:rsidRPr="0016753B" w:rsidRDefault="00A64390" w:rsidP="00D52715">
            <w:pPr>
              <w:tabs>
                <w:tab w:val="left" w:pos="181"/>
              </w:tabs>
              <w:ind w:left="360" w:right="113"/>
              <w:jc w:val="both"/>
              <w:rPr>
                <w:rFonts w:ascii="Arial Narrow" w:hAnsi="Arial Narrow"/>
                <w:color w:val="E36C0A"/>
                <w:sz w:val="16"/>
                <w:szCs w:val="16"/>
              </w:rPr>
            </w:pPr>
            <w:r w:rsidRPr="0016753B">
              <w:rPr>
                <w:rFonts w:ascii="Arial Narrow" w:hAnsi="Arial Narrow"/>
                <w:color w:val="E36C0A" w:themeColor="accent6" w:themeShade="BF"/>
                <w:sz w:val="16"/>
                <w:szCs w:val="16"/>
              </w:rPr>
              <w:t>Savoirs juridiques et économiques </w:t>
            </w:r>
          </w:p>
          <w:p w14:paraId="451B1A28" w14:textId="77777777" w:rsidR="004B715E" w:rsidRPr="0016753B" w:rsidRDefault="00A64390" w:rsidP="00D52715">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 cadre économique et réglementaire de l’activité productive de l’organisation</w:t>
            </w:r>
          </w:p>
          <w:p w14:paraId="3BC744D3" w14:textId="77777777" w:rsidR="004B715E" w:rsidRPr="0016753B" w:rsidRDefault="004B715E" w:rsidP="00D52715">
            <w:pPr>
              <w:tabs>
                <w:tab w:val="left" w:pos="181"/>
              </w:tabs>
              <w:ind w:right="113"/>
              <w:jc w:val="both"/>
              <w:rPr>
                <w:rFonts w:ascii="Arial Narrow" w:hAnsi="Arial Narrow"/>
                <w:sz w:val="16"/>
                <w:szCs w:val="16"/>
              </w:rPr>
            </w:pPr>
          </w:p>
        </w:tc>
        <w:tc>
          <w:tcPr>
            <w:tcW w:w="3328" w:type="dxa"/>
            <w:gridSpan w:val="4"/>
            <w:tcBorders>
              <w:top w:val="single" w:sz="4" w:space="0" w:color="auto"/>
              <w:left w:val="none" w:sz="4" w:space="0" w:color="000000"/>
              <w:bottom w:val="single" w:sz="4" w:space="0" w:color="auto"/>
              <w:right w:val="single" w:sz="4" w:space="0" w:color="auto"/>
            </w:tcBorders>
          </w:tcPr>
          <w:p w14:paraId="66A839C0" w14:textId="77777777" w:rsidR="004B715E" w:rsidRPr="0016753B" w:rsidRDefault="00A64390" w:rsidP="00D52715">
            <w:pPr>
              <w:tabs>
                <w:tab w:val="left" w:pos="181"/>
              </w:tabs>
              <w:ind w:right="113"/>
              <w:jc w:val="both"/>
              <w:rPr>
                <w:rFonts w:ascii="Arial Narrow" w:hAnsi="Arial Narrow"/>
                <w:color w:val="E36C0A" w:themeColor="accent6" w:themeShade="BF"/>
                <w:sz w:val="16"/>
                <w:szCs w:val="16"/>
              </w:rPr>
            </w:pPr>
            <w:r w:rsidRPr="0016753B">
              <w:rPr>
                <w:rFonts w:ascii="Arial Narrow" w:hAnsi="Arial Narrow"/>
                <w:color w:val="E36C0A" w:themeColor="accent6" w:themeShade="BF"/>
                <w:sz w:val="16"/>
                <w:szCs w:val="16"/>
              </w:rPr>
              <w:t>Savoirs liés à la communication et au numérique </w:t>
            </w:r>
          </w:p>
          <w:p w14:paraId="5EBC788E" w14:textId="77777777" w:rsidR="004B715E" w:rsidRPr="0016753B" w:rsidRDefault="00A64390" w:rsidP="00D52715">
            <w:pPr>
              <w:pStyle w:val="Paragraphedeliste"/>
              <w:numPr>
                <w:ilvl w:val="0"/>
                <w:numId w:val="18"/>
              </w:numPr>
              <w:ind w:left="176" w:right="113" w:hanging="184"/>
              <w:jc w:val="both"/>
              <w:rPr>
                <w:rFonts w:ascii="Arial Narrow" w:hAnsi="Arial Narrow" w:cs="Arial"/>
                <w:bCs/>
                <w:sz w:val="16"/>
                <w:szCs w:val="16"/>
              </w:rPr>
            </w:pPr>
            <w:r w:rsidRPr="0016753B">
              <w:rPr>
                <w:rFonts w:ascii="Arial Narrow" w:hAnsi="Arial Narrow" w:cs="Arial"/>
                <w:bCs/>
                <w:sz w:val="16"/>
                <w:szCs w:val="16"/>
              </w:rPr>
              <w:t>La communication avec les fournisseurs et les autres partenaires</w:t>
            </w:r>
          </w:p>
          <w:p w14:paraId="7F69B873" w14:textId="77777777" w:rsidR="004B715E" w:rsidRPr="0016753B" w:rsidRDefault="00A64390" w:rsidP="00D52715">
            <w:pPr>
              <w:pStyle w:val="Paragraphedeliste"/>
              <w:numPr>
                <w:ilvl w:val="0"/>
                <w:numId w:val="18"/>
              </w:numPr>
              <w:ind w:left="176" w:right="113" w:hanging="184"/>
              <w:jc w:val="both"/>
              <w:rPr>
                <w:rFonts w:ascii="Arial Narrow" w:hAnsi="Arial Narrow" w:cs="Arial"/>
                <w:bCs/>
                <w:sz w:val="16"/>
                <w:szCs w:val="16"/>
              </w:rPr>
            </w:pPr>
            <w:r w:rsidRPr="0016753B">
              <w:rPr>
                <w:rFonts w:ascii="Arial Narrow" w:hAnsi="Arial Narrow" w:cs="Arial"/>
                <w:bCs/>
                <w:sz w:val="16"/>
                <w:szCs w:val="16"/>
              </w:rPr>
              <w:t>Gestion de l’information</w:t>
            </w:r>
          </w:p>
          <w:p w14:paraId="15D5FDF4" w14:textId="77777777" w:rsidR="004B715E" w:rsidRPr="0016753B" w:rsidRDefault="00A64390" w:rsidP="00D52715">
            <w:pPr>
              <w:pStyle w:val="Paragraphedeliste"/>
              <w:numPr>
                <w:ilvl w:val="0"/>
                <w:numId w:val="18"/>
              </w:numPr>
              <w:ind w:left="176" w:right="113" w:hanging="184"/>
              <w:rPr>
                <w:rFonts w:ascii="Arial Narrow" w:hAnsi="Arial Narrow" w:cs="Arial"/>
                <w:bCs/>
                <w:sz w:val="16"/>
                <w:szCs w:val="16"/>
              </w:rPr>
            </w:pPr>
            <w:r w:rsidRPr="0016753B">
              <w:rPr>
                <w:rFonts w:ascii="Arial Narrow" w:hAnsi="Arial Narrow" w:cs="Arial"/>
                <w:bCs/>
                <w:sz w:val="16"/>
                <w:szCs w:val="16"/>
              </w:rPr>
              <w:t>Les outils au service du travail collaboratif</w:t>
            </w:r>
          </w:p>
        </w:tc>
        <w:tc>
          <w:tcPr>
            <w:tcW w:w="4032" w:type="dxa"/>
            <w:gridSpan w:val="5"/>
            <w:tcBorders>
              <w:left w:val="single" w:sz="4" w:space="0" w:color="auto"/>
              <w:bottom w:val="single" w:sz="4" w:space="0" w:color="auto"/>
              <w:right w:val="single" w:sz="4" w:space="0" w:color="auto"/>
            </w:tcBorders>
          </w:tcPr>
          <w:p w14:paraId="4D7C3BF4" w14:textId="77777777" w:rsidR="004B715E" w:rsidRPr="0016753B" w:rsidRDefault="004B715E" w:rsidP="00D52715">
            <w:pPr>
              <w:ind w:right="113"/>
              <w:jc w:val="both"/>
              <w:rPr>
                <w:rFonts w:ascii="Arial Narrow" w:hAnsi="Arial Narrow"/>
                <w:b/>
                <w:color w:val="FF0000"/>
                <w:sz w:val="16"/>
                <w:szCs w:val="16"/>
              </w:rPr>
            </w:pPr>
          </w:p>
        </w:tc>
      </w:tr>
      <w:tr w:rsidR="0016753B" w:rsidRPr="0016753B" w14:paraId="11EF8142" w14:textId="77777777" w:rsidTr="00261F59">
        <w:tc>
          <w:tcPr>
            <w:tcW w:w="15446" w:type="dxa"/>
            <w:gridSpan w:val="19"/>
            <w:tcBorders>
              <w:right w:val="single" w:sz="4" w:space="0" w:color="auto"/>
            </w:tcBorders>
            <w:shd w:val="clear" w:color="auto" w:fill="E36C0A" w:themeFill="accent6" w:themeFillShade="BF"/>
          </w:tcPr>
          <w:p w14:paraId="7C02C93F" w14:textId="77777777" w:rsidR="004B715E" w:rsidRPr="0016753B" w:rsidRDefault="00A64390" w:rsidP="00D52715">
            <w:pPr>
              <w:pStyle w:val="Titre2"/>
              <w:outlineLvl w:val="1"/>
              <w:rPr>
                <w:rFonts w:ascii="Arial Narrow" w:hAnsi="Arial Narrow" w:cs="Arial"/>
                <w:bCs/>
                <w:smallCaps/>
                <w:color w:val="FFFFFF" w:themeColor="background1"/>
                <w:sz w:val="24"/>
                <w:szCs w:val="24"/>
              </w:rPr>
            </w:pPr>
            <w:r w:rsidRPr="0016753B">
              <w:rPr>
                <w:rFonts w:ascii="Arial Narrow" w:hAnsi="Arial Narrow" w:cs="Arial"/>
                <w:color w:val="FFFFFF" w:themeColor="background1"/>
                <w:sz w:val="24"/>
                <w:szCs w:val="24"/>
              </w:rPr>
              <w:lastRenderedPageBreak/>
              <w:t>2.2. Suivi financier de l’activité de production</w:t>
            </w:r>
          </w:p>
        </w:tc>
      </w:tr>
      <w:tr w:rsidR="004B715E" w14:paraId="45DC9B5A" w14:textId="77777777" w:rsidTr="00BF3827">
        <w:trPr>
          <w:trHeight w:val="1363"/>
        </w:trPr>
        <w:tc>
          <w:tcPr>
            <w:tcW w:w="9464" w:type="dxa"/>
            <w:gridSpan w:val="13"/>
            <w:tcBorders>
              <w:right w:val="single" w:sz="4" w:space="0" w:color="auto"/>
            </w:tcBorders>
          </w:tcPr>
          <w:p w14:paraId="2C3E7A4C" w14:textId="77777777" w:rsidR="004B715E" w:rsidRDefault="00A64390" w:rsidP="00D52715">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73E68DB9" w14:textId="77777777" w:rsidR="004B715E" w:rsidRDefault="00A64390" w:rsidP="00D52715">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 xml:space="preserve">Données administratives et comptables de l’organisation </w:t>
            </w:r>
          </w:p>
          <w:p w14:paraId="6ED7E36C" w14:textId="77777777" w:rsidR="004B715E" w:rsidRDefault="00A64390" w:rsidP="00D52715">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Organigramme, annuaire(s) interne(s) et externe(s)</w:t>
            </w:r>
          </w:p>
          <w:p w14:paraId="6B3C91C1" w14:textId="77777777" w:rsidR="004B715E" w:rsidRDefault="00A64390" w:rsidP="00D52715">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Documentations juridique, comptable et fiscale</w:t>
            </w:r>
          </w:p>
          <w:p w14:paraId="0DB08C22" w14:textId="77777777" w:rsidR="004B715E" w:rsidRDefault="00A64390" w:rsidP="00D52715">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Contraintes réglementaires, chartes, procédures, instructions internes sur le fonctionnement de l’organisation</w:t>
            </w:r>
          </w:p>
          <w:p w14:paraId="48FCA0EF" w14:textId="77777777" w:rsidR="004B715E" w:rsidRDefault="00A64390" w:rsidP="00D52715">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Agendas personnel(s), agendas de groupe(s)</w:t>
            </w:r>
          </w:p>
        </w:tc>
        <w:tc>
          <w:tcPr>
            <w:tcW w:w="5982" w:type="dxa"/>
            <w:gridSpan w:val="6"/>
            <w:tcBorders>
              <w:top w:val="single" w:sz="4" w:space="0" w:color="auto"/>
              <w:left w:val="none" w:sz="4" w:space="0" w:color="000000"/>
              <w:bottom w:val="single" w:sz="4" w:space="0" w:color="auto"/>
              <w:right w:val="single" w:sz="4" w:space="0" w:color="auto"/>
            </w:tcBorders>
            <w:vAlign w:val="center"/>
          </w:tcPr>
          <w:p w14:paraId="65F9C862" w14:textId="15173AB6" w:rsidR="004B715E" w:rsidRDefault="00415AF0" w:rsidP="00BF3827">
            <w:pPr>
              <w:ind w:left="1766"/>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7456" behindDoc="0" locked="0" layoutInCell="1" allowOverlap="1" wp14:anchorId="0F0B4E32" wp14:editId="07A86F29">
                      <wp:simplePos x="0" y="0"/>
                      <wp:positionH relativeFrom="column">
                        <wp:posOffset>191135</wp:posOffset>
                      </wp:positionH>
                      <wp:positionV relativeFrom="paragraph">
                        <wp:posOffset>128270</wp:posOffset>
                      </wp:positionV>
                      <wp:extent cx="617220" cy="43878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1C2E9A84"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99CA24B" wp14:editId="490AE984">
                                        <wp:extent cx="368135" cy="300812"/>
                                        <wp:effectExtent l="0" t="0" r="0" b="4445"/>
                                        <wp:docPr id="7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4E32" id="Zone de texte 17" o:spid="_x0000_s1030" type="#_x0000_t202" style="position:absolute;left:0;text-align:left;margin-left:15.05pt;margin-top:10.1pt;width:48.6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C8LwIAAFoEAAAOAAAAZHJzL2Uyb0RvYy54bWysVE2P2jAQvVfqf7B8LwEWFhoRVpQVVSW0&#10;uxJb7dk4NrHkeFzbkNBf37HDV7c9Vb04Y8/4zcyb58we2lqTg3BegSnooNenRBgOpTK7gn5/XX2a&#10;UuIDMyXTYERBj8LTh/nHD7PG5mIIFehSOIIgxueNLWgVgs2zzPNK1Mz3wAqDTgmuZgG3bpeVjjWI&#10;Xuts2O/fZw240jrgwns8feycdJ7wpRQ8PEvpRSC6oFhbSKtL6zau2XzG8p1jtlL8VAb7hypqpgwm&#10;vUA9ssDI3qk/oGrFHXiQocehzkBKxUXqAbsZ9N91s6mYFakXJMfbC03+/8Hyp8PGvjgS2i/Q4gAj&#10;IY31ucfD2E8rXR2/WClBP1J4vNAm2kA4Ht4PJsMheji6RnfTyXQcUbLrZet8+CqgJtEoqMOpJLLY&#10;Ye1DF3oOibk8aFWulNZpE5UgltqRA8MZ6pBKRPDforQhDRZyN+4nYAPxeoesDdZybSlaod22RJVY&#10;7bndLZRHZMFBJxBv+UphrWvmwwtzqAhsD1UennGRGjAXnCxKKnA//3Ye43FQ6KWkQYUV1P/YMyco&#10;0d8MjvDzYDSKkkyb0XgSKXS3nu2tx+zrJSABA3xPliczxgd9NqWD+g0fwyJmRRczHHMXNJzNZeh0&#10;j4+Ji8UiBaEILQtrs7E8QkfC4yRe2zfm7GlcAef8BGctsvzd1LrYeNPAYh9AqjTSyHPH6ol+FHAS&#10;xemxxRdyu09R11/C/BcAAAD//wMAUEsDBBQABgAIAAAAIQBEg7iA3wAAAAgBAAAPAAAAZHJzL2Rv&#10;d25yZXYueG1sTI9LT8MwEITvSPwHa5G4IGo3EbSEbCqEeEi90fAQNzdekoh4HcVuEv497gmOoxnN&#10;fJNvZtuJkQbfOkZYLhQI4sqZlmuE1/Lxcg3CB81Gd44J4Yc8bIrTk1xnxk38QuMu1CKWsM80QhNC&#10;n0npq4as9gvXE0fvyw1WhyiHWppBT7HcdjJR6lpa3XJcaHRP9w1V37uDRfi8qD+2fn56m9KrtH94&#10;HsvVuykRz8/mu1sQgebwF4YjfkSHIjLt3YGNFx1CqpYxiZCoBMTRT1YpiD3C+iYFWeTy/4HiFwAA&#10;//8DAFBLAQItABQABgAIAAAAIQC2gziS/gAAAOEBAAATAAAAAAAAAAAAAAAAAAAAAABbQ29udGVu&#10;dF9UeXBlc10ueG1sUEsBAi0AFAAGAAgAAAAhADj9If/WAAAAlAEAAAsAAAAAAAAAAAAAAAAALwEA&#10;AF9yZWxzLy5yZWxzUEsBAi0AFAAGAAgAAAAhAGxhULwvAgAAWgQAAA4AAAAAAAAAAAAAAAAALgIA&#10;AGRycy9lMm9Eb2MueG1sUEsBAi0AFAAGAAgAAAAhAESDuIDfAAAACAEAAA8AAAAAAAAAAAAAAAAA&#10;iQQAAGRycy9kb3ducmV2LnhtbFBLBQYAAAAABAAEAPMAAACVBQAAAAA=&#10;" fillcolor="white [3201]" stroked="f" strokeweight=".5pt">
                      <v:textbox>
                        <w:txbxContent>
                          <w:p w14:paraId="1C2E9A84"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99CA24B" wp14:editId="490AE984">
                                  <wp:extent cx="368135" cy="300812"/>
                                  <wp:effectExtent l="0" t="0" r="0" b="4445"/>
                                  <wp:docPr id="7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8"/>
                <w:szCs w:val="18"/>
                <w:lang w:eastAsia="fr-FR"/>
              </w:rPr>
              <w:t xml:space="preserve">1.2. Gérer des données </w:t>
            </w:r>
          </w:p>
          <w:p w14:paraId="3A895016" w14:textId="731AF06F" w:rsidR="004B715E" w:rsidRDefault="00A64390" w:rsidP="00BF3827">
            <w:pPr>
              <w:ind w:left="1766"/>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40D238D4" w14:textId="1DA67151" w:rsidR="004B715E" w:rsidRDefault="00A64390" w:rsidP="00BF3827">
            <w:pPr>
              <w:ind w:left="1766"/>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2.1. Interagir </w:t>
            </w:r>
          </w:p>
          <w:p w14:paraId="5BDAF8E0" w14:textId="0B79192E" w:rsidR="004B715E" w:rsidRDefault="00A64390" w:rsidP="00BF3827">
            <w:pPr>
              <w:ind w:left="1766"/>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2.2. Partager et publier </w:t>
            </w:r>
          </w:p>
          <w:p w14:paraId="7A8A9DBC" w14:textId="77777777" w:rsidR="004B715E" w:rsidRDefault="00A64390" w:rsidP="00BF3827">
            <w:pPr>
              <w:tabs>
                <w:tab w:val="left" w:pos="181"/>
              </w:tabs>
              <w:ind w:left="1766"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32D238DF" w14:textId="77777777" w:rsidR="004B715E" w:rsidRDefault="00A64390" w:rsidP="00BF3827">
            <w:pPr>
              <w:tabs>
                <w:tab w:val="left" w:pos="181"/>
              </w:tabs>
              <w:ind w:left="1766"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Evoluer dans un environnement numérique</w:t>
            </w:r>
          </w:p>
        </w:tc>
      </w:tr>
      <w:tr w:rsidR="0016753B" w:rsidRPr="0016753B" w14:paraId="55727672" w14:textId="77777777" w:rsidTr="00261F59">
        <w:tc>
          <w:tcPr>
            <w:tcW w:w="3085" w:type="dxa"/>
            <w:gridSpan w:val="2"/>
            <w:tcBorders>
              <w:bottom w:val="single" w:sz="4" w:space="0" w:color="auto"/>
            </w:tcBorders>
            <w:shd w:val="clear" w:color="auto" w:fill="E36C0A" w:themeFill="accent6" w:themeFillShade="BF"/>
          </w:tcPr>
          <w:p w14:paraId="3B40AB74" w14:textId="77777777" w:rsidR="0016753B" w:rsidRPr="0016753B" w:rsidRDefault="0016753B" w:rsidP="00D52715">
            <w:pPr>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Situations</w:t>
            </w:r>
          </w:p>
        </w:tc>
        <w:tc>
          <w:tcPr>
            <w:tcW w:w="2126" w:type="dxa"/>
            <w:gridSpan w:val="4"/>
            <w:tcBorders>
              <w:bottom w:val="single" w:sz="4" w:space="0" w:color="auto"/>
            </w:tcBorders>
            <w:shd w:val="clear" w:color="auto" w:fill="E36C0A" w:themeFill="accent6" w:themeFillShade="BF"/>
          </w:tcPr>
          <w:p w14:paraId="3AFE603A" w14:textId="77777777" w:rsidR="0016753B" w:rsidRPr="0016753B" w:rsidRDefault="0016753B"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Compétences</w:t>
            </w:r>
          </w:p>
        </w:tc>
        <w:tc>
          <w:tcPr>
            <w:tcW w:w="2126" w:type="dxa"/>
            <w:gridSpan w:val="2"/>
            <w:tcBorders>
              <w:top w:val="single" w:sz="4" w:space="0" w:color="auto"/>
            </w:tcBorders>
            <w:shd w:val="clear" w:color="auto" w:fill="E36C0A" w:themeFill="accent6" w:themeFillShade="BF"/>
          </w:tcPr>
          <w:p w14:paraId="4BBE57CD" w14:textId="77777777" w:rsidR="0016753B" w:rsidRPr="0016753B" w:rsidRDefault="0016753B"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Attendus</w:t>
            </w:r>
          </w:p>
        </w:tc>
        <w:tc>
          <w:tcPr>
            <w:tcW w:w="2127" w:type="dxa"/>
            <w:gridSpan w:val="5"/>
            <w:tcBorders>
              <w:top w:val="single" w:sz="4" w:space="0" w:color="auto"/>
            </w:tcBorders>
            <w:shd w:val="clear" w:color="auto" w:fill="E36C0A" w:themeFill="accent6" w:themeFillShade="BF"/>
          </w:tcPr>
          <w:p w14:paraId="603B3F4B" w14:textId="77777777" w:rsidR="0016753B" w:rsidRPr="0016753B" w:rsidRDefault="0016753B" w:rsidP="00D52715">
            <w:pPr>
              <w:ind w:right="113"/>
              <w:rPr>
                <w:rFonts w:ascii="Arial Narrow" w:hAnsi="Arial Narrow"/>
                <w:b/>
                <w:color w:val="FFFFFF" w:themeColor="background1"/>
                <w:sz w:val="18"/>
                <w:szCs w:val="18"/>
              </w:rPr>
            </w:pPr>
            <w:r w:rsidRPr="0016753B">
              <w:rPr>
                <w:rFonts w:ascii="Arial Narrow" w:hAnsi="Arial Narrow" w:cs="Arial"/>
                <w:b/>
                <w:bCs/>
                <w:color w:val="FFFFFF" w:themeColor="background1"/>
                <w:sz w:val="18"/>
                <w:szCs w:val="18"/>
              </w:rPr>
              <w:t>Critères d’évaluation</w:t>
            </w:r>
          </w:p>
        </w:tc>
        <w:tc>
          <w:tcPr>
            <w:tcW w:w="3135" w:type="dxa"/>
            <w:gridSpan w:val="5"/>
            <w:tcBorders>
              <w:top w:val="single" w:sz="4" w:space="0" w:color="auto"/>
              <w:bottom w:val="single" w:sz="4" w:space="0" w:color="auto"/>
            </w:tcBorders>
            <w:shd w:val="clear" w:color="auto" w:fill="E36C0A" w:themeFill="accent6" w:themeFillShade="BF"/>
          </w:tcPr>
          <w:p w14:paraId="66F4D35F" w14:textId="77777777" w:rsidR="0016753B" w:rsidRPr="0016753B" w:rsidRDefault="0016753B" w:rsidP="00D52715">
            <w:pPr>
              <w:ind w:right="113"/>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Compl</w:t>
            </w:r>
            <w:r>
              <w:rPr>
                <w:rFonts w:ascii="Arial Narrow" w:hAnsi="Arial Narrow" w:cs="Arial"/>
                <w:b/>
                <w:bCs/>
                <w:color w:val="FFFFFF" w:themeColor="background1"/>
                <w:sz w:val="18"/>
                <w:szCs w:val="18"/>
              </w:rPr>
              <w:t>exité par situation</w:t>
            </w:r>
          </w:p>
        </w:tc>
        <w:tc>
          <w:tcPr>
            <w:tcW w:w="2847" w:type="dxa"/>
            <w:tcBorders>
              <w:top w:val="single" w:sz="4" w:space="0" w:color="auto"/>
              <w:bottom w:val="single" w:sz="4" w:space="0" w:color="auto"/>
            </w:tcBorders>
            <w:shd w:val="clear" w:color="auto" w:fill="E36C0A" w:themeFill="accent6" w:themeFillShade="BF"/>
          </w:tcPr>
          <w:p w14:paraId="5BF808B2" w14:textId="123DAD71" w:rsidR="0016753B" w:rsidRPr="0016753B" w:rsidRDefault="0016753B" w:rsidP="00D52715">
            <w:pPr>
              <w:ind w:right="113"/>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Aléas par situation</w:t>
            </w:r>
          </w:p>
        </w:tc>
      </w:tr>
      <w:tr w:rsidR="004B715E" w14:paraId="263F4968" w14:textId="77777777" w:rsidTr="00261F59">
        <w:tc>
          <w:tcPr>
            <w:tcW w:w="3085" w:type="dxa"/>
            <w:gridSpan w:val="2"/>
            <w:tcBorders>
              <w:bottom w:val="single" w:sz="4" w:space="0" w:color="auto"/>
            </w:tcBorders>
          </w:tcPr>
          <w:p w14:paraId="2336CED4" w14:textId="0B28C8FA" w:rsidR="004B715E" w:rsidRDefault="00730B71" w:rsidP="00D52715">
            <w:pPr>
              <w:ind w:right="113"/>
              <w:jc w:val="both"/>
              <w:rPr>
                <w:rFonts w:ascii="Arial Narrow" w:hAnsi="Arial Narrow"/>
                <w:sz w:val="18"/>
                <w:szCs w:val="18"/>
              </w:rPr>
            </w:pPr>
            <w:r>
              <w:rPr>
                <w:rFonts w:ascii="Arial Narrow" w:hAnsi="Arial Narrow"/>
                <w:sz w:val="18"/>
                <w:szCs w:val="18"/>
              </w:rPr>
              <w:t xml:space="preserve">2.2.1 Suivi </w:t>
            </w:r>
            <w:r w:rsidRPr="00730B71">
              <w:rPr>
                <w:rFonts w:ascii="Arial Narrow" w:hAnsi="Arial Narrow"/>
                <w:sz w:val="18"/>
                <w:szCs w:val="18"/>
              </w:rPr>
              <w:t>des comptes bancaires</w:t>
            </w:r>
          </w:p>
        </w:tc>
        <w:tc>
          <w:tcPr>
            <w:tcW w:w="2126" w:type="dxa"/>
            <w:gridSpan w:val="4"/>
            <w:tcBorders>
              <w:bottom w:val="single" w:sz="4" w:space="0" w:color="auto"/>
            </w:tcBorders>
            <w:shd w:val="clear" w:color="auto" w:fill="D9D9D9" w:themeFill="background1" w:themeFillShade="D9"/>
          </w:tcPr>
          <w:p w14:paraId="08A96593"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2.2.1 Établir un état de rapprochement</w:t>
            </w:r>
          </w:p>
        </w:tc>
        <w:tc>
          <w:tcPr>
            <w:tcW w:w="2126" w:type="dxa"/>
            <w:gridSpan w:val="2"/>
          </w:tcPr>
          <w:p w14:paraId="65AA619C" w14:textId="3550C66C" w:rsidR="004B715E" w:rsidRDefault="00A64390" w:rsidP="00D52715">
            <w:pPr>
              <w:ind w:right="113"/>
              <w:jc w:val="both"/>
              <w:rPr>
                <w:rFonts w:ascii="Arial Narrow" w:hAnsi="Arial Narrow"/>
                <w:sz w:val="18"/>
                <w:szCs w:val="18"/>
              </w:rPr>
            </w:pPr>
            <w:r>
              <w:rPr>
                <w:rFonts w:ascii="Arial Narrow" w:hAnsi="Arial Narrow"/>
                <w:sz w:val="18"/>
                <w:szCs w:val="18"/>
              </w:rPr>
              <w:t>Le suivi de</w:t>
            </w:r>
            <w:r w:rsidR="00730B71">
              <w:rPr>
                <w:rFonts w:ascii="Arial Narrow" w:hAnsi="Arial Narrow"/>
                <w:sz w:val="18"/>
                <w:szCs w:val="18"/>
              </w:rPr>
              <w:t>s comptes</w:t>
            </w:r>
            <w:r>
              <w:rPr>
                <w:rFonts w:ascii="Arial Narrow" w:hAnsi="Arial Narrow"/>
                <w:sz w:val="18"/>
                <w:szCs w:val="18"/>
              </w:rPr>
              <w:t xml:space="preserve"> est effectué de façon régulière et fiable</w:t>
            </w:r>
          </w:p>
        </w:tc>
        <w:tc>
          <w:tcPr>
            <w:tcW w:w="2127" w:type="dxa"/>
            <w:gridSpan w:val="5"/>
          </w:tcPr>
          <w:p w14:paraId="546F9A20" w14:textId="77777777" w:rsidR="004B715E" w:rsidRDefault="00A64390" w:rsidP="00D52715">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Exactitude de l’état de rapprochement</w:t>
            </w:r>
          </w:p>
          <w:p w14:paraId="5878B283" w14:textId="77777777" w:rsidR="004B715E" w:rsidRDefault="004B715E" w:rsidP="00D52715">
            <w:pPr>
              <w:pStyle w:val="Paragraphedeliste"/>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29653338"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Mouvements en monnaie étrangère</w:t>
            </w:r>
          </w:p>
          <w:p w14:paraId="5CD432BA" w14:textId="00BE1783" w:rsidR="004B715E" w:rsidRDefault="00D05CEA"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F</w:t>
            </w:r>
            <w:r w:rsidR="00A64390">
              <w:rPr>
                <w:rFonts w:ascii="Arial Narrow" w:hAnsi="Arial Narrow" w:cs="Arial"/>
                <w:bCs/>
                <w:sz w:val="18"/>
                <w:szCs w:val="18"/>
              </w:rPr>
              <w:t>rais bancaires</w:t>
            </w:r>
          </w:p>
          <w:p w14:paraId="0AE88C10" w14:textId="6821346A" w:rsidR="00D05CEA" w:rsidRDefault="00D05CEA"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Impayés</w:t>
            </w:r>
          </w:p>
        </w:tc>
        <w:tc>
          <w:tcPr>
            <w:tcW w:w="2864" w:type="dxa"/>
            <w:gridSpan w:val="2"/>
            <w:tcBorders>
              <w:bottom w:val="single" w:sz="4" w:space="0" w:color="auto"/>
            </w:tcBorders>
          </w:tcPr>
          <w:p w14:paraId="1651EB67"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Erreurs de banque</w:t>
            </w:r>
          </w:p>
          <w:p w14:paraId="02C8298F" w14:textId="4263E5DD" w:rsidR="00730B71"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r w:rsidR="00D05CEA">
              <w:rPr>
                <w:rFonts w:ascii="Arial Narrow" w:hAnsi="Arial Narrow" w:cs="Arial"/>
                <w:bCs/>
                <w:sz w:val="18"/>
                <w:szCs w:val="18"/>
              </w:rPr>
              <w:t>Absence de justificatifs</w:t>
            </w:r>
          </w:p>
          <w:p w14:paraId="3E0D7B48" w14:textId="14CEA6AA" w:rsidR="004B715E" w:rsidRDefault="004B715E" w:rsidP="00D52715">
            <w:pPr>
              <w:pStyle w:val="Paragraphedeliste"/>
              <w:ind w:left="0" w:right="113"/>
              <w:jc w:val="both"/>
              <w:rPr>
                <w:rFonts w:ascii="Arial Narrow" w:hAnsi="Arial Narrow" w:cs="Arial"/>
                <w:bCs/>
                <w:sz w:val="18"/>
                <w:szCs w:val="18"/>
              </w:rPr>
            </w:pPr>
          </w:p>
        </w:tc>
      </w:tr>
      <w:tr w:rsidR="004B715E" w14:paraId="2A499B0D" w14:textId="77777777" w:rsidTr="00261F59">
        <w:tc>
          <w:tcPr>
            <w:tcW w:w="3085" w:type="dxa"/>
            <w:gridSpan w:val="2"/>
            <w:tcBorders>
              <w:bottom w:val="single" w:sz="4" w:space="0" w:color="auto"/>
            </w:tcBorders>
          </w:tcPr>
          <w:p w14:paraId="64EFE2DC" w14:textId="77777777" w:rsidR="004B715E" w:rsidRDefault="00A64390" w:rsidP="00D52715">
            <w:pPr>
              <w:jc w:val="both"/>
              <w:rPr>
                <w:rFonts w:ascii="Arial Narrow" w:hAnsi="Arial Narrow"/>
                <w:sz w:val="18"/>
                <w:szCs w:val="18"/>
              </w:rPr>
            </w:pPr>
            <w:r>
              <w:rPr>
                <w:rFonts w:ascii="Arial Narrow" w:hAnsi="Arial Narrow"/>
                <w:sz w:val="18"/>
                <w:szCs w:val="18"/>
              </w:rPr>
              <w:t>2.2.2 Gestion des règlements et traitement des litiges</w:t>
            </w:r>
          </w:p>
        </w:tc>
        <w:tc>
          <w:tcPr>
            <w:tcW w:w="2126" w:type="dxa"/>
            <w:gridSpan w:val="4"/>
            <w:tcBorders>
              <w:bottom w:val="single" w:sz="4" w:space="0" w:color="auto"/>
            </w:tcBorders>
            <w:shd w:val="clear" w:color="auto" w:fill="D9D9D9" w:themeFill="background1" w:themeFillShade="D9"/>
          </w:tcPr>
          <w:p w14:paraId="61DF0815"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2.2.2 Appliquer les procédures en vigueur en matière de règlement des fournisseurs, sous-traitants et prestataires</w:t>
            </w:r>
          </w:p>
        </w:tc>
        <w:tc>
          <w:tcPr>
            <w:tcW w:w="2126" w:type="dxa"/>
            <w:gridSpan w:val="2"/>
          </w:tcPr>
          <w:p w14:paraId="4445F8A0" w14:textId="77777777" w:rsidR="004B715E" w:rsidRDefault="00A64390" w:rsidP="00D52715">
            <w:pPr>
              <w:ind w:right="113"/>
              <w:jc w:val="both"/>
              <w:rPr>
                <w:rFonts w:ascii="Arial Narrow" w:hAnsi="Arial Narrow"/>
                <w:sz w:val="18"/>
                <w:szCs w:val="18"/>
              </w:rPr>
            </w:pPr>
            <w:r w:rsidRPr="00920A15">
              <w:rPr>
                <w:rFonts w:ascii="Arial Narrow" w:hAnsi="Arial Narrow"/>
                <w:sz w:val="18"/>
                <w:szCs w:val="18"/>
              </w:rPr>
              <w:t>Les règlements sont suivis et les litiges sont traités dans la limite des responsabilités imparties</w:t>
            </w:r>
          </w:p>
        </w:tc>
        <w:tc>
          <w:tcPr>
            <w:tcW w:w="2127" w:type="dxa"/>
            <w:gridSpan w:val="5"/>
          </w:tcPr>
          <w:p w14:paraId="4B5FFAA6" w14:textId="77777777" w:rsidR="004B715E" w:rsidRDefault="00A64390" w:rsidP="00D52715">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Respect des procédures et des normes</w:t>
            </w:r>
          </w:p>
          <w:p w14:paraId="3C1F9B0E" w14:textId="77777777" w:rsidR="004B715E" w:rsidRDefault="00A64390" w:rsidP="00D52715">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Sécurisation des décaissements</w:t>
            </w:r>
          </w:p>
          <w:p w14:paraId="238C3F61" w14:textId="77777777" w:rsidR="004B715E" w:rsidRDefault="004B715E" w:rsidP="00D52715">
            <w:pPr>
              <w:pStyle w:val="Paragraphedeliste"/>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5668372A" w14:textId="19B8EB4C" w:rsidR="004B715E" w:rsidRDefault="00A64390" w:rsidP="00D52715">
            <w:pPr>
              <w:jc w:val="both"/>
              <w:rPr>
                <w:rFonts w:ascii="Arial Narrow" w:hAnsi="Arial Narrow"/>
                <w:sz w:val="18"/>
                <w:szCs w:val="18"/>
              </w:rPr>
            </w:pPr>
            <w:r>
              <w:rPr>
                <w:rFonts w:ascii="Arial Narrow" w:hAnsi="Arial Narrow"/>
                <w:sz w:val="18"/>
                <w:szCs w:val="18"/>
              </w:rPr>
              <w:t>- Combinaison de différents modes de r</w:t>
            </w:r>
            <w:r w:rsidR="00920A15">
              <w:rPr>
                <w:rFonts w:ascii="Arial Narrow" w:hAnsi="Arial Narrow"/>
                <w:sz w:val="18"/>
                <w:szCs w:val="18"/>
              </w:rPr>
              <w:t xml:space="preserve">èglement : </w:t>
            </w:r>
            <w:r>
              <w:rPr>
                <w:rFonts w:ascii="Arial Narrow" w:hAnsi="Arial Narrow"/>
                <w:sz w:val="18"/>
                <w:szCs w:val="18"/>
              </w:rPr>
              <w:t>comptant, échelonnement</w:t>
            </w:r>
            <w:r w:rsidR="00920A15">
              <w:rPr>
                <w:rFonts w:ascii="Arial Narrow" w:hAnsi="Arial Narrow"/>
                <w:sz w:val="18"/>
                <w:szCs w:val="18"/>
              </w:rPr>
              <w:t>…</w:t>
            </w:r>
          </w:p>
          <w:p w14:paraId="771938AC" w14:textId="77777777" w:rsidR="004B715E" w:rsidRDefault="00A64390" w:rsidP="00D52715">
            <w:pPr>
              <w:jc w:val="both"/>
              <w:rPr>
                <w:rFonts w:ascii="Arial Narrow" w:hAnsi="Arial Narrow"/>
                <w:sz w:val="18"/>
                <w:szCs w:val="18"/>
              </w:rPr>
            </w:pPr>
            <w:r>
              <w:rPr>
                <w:rFonts w:ascii="Arial Narrow" w:hAnsi="Arial Narrow"/>
                <w:sz w:val="18"/>
                <w:szCs w:val="18"/>
              </w:rPr>
              <w:t>- Réclamations de fournisseurs</w:t>
            </w:r>
          </w:p>
          <w:p w14:paraId="1DA00656" w14:textId="77777777" w:rsidR="004B715E" w:rsidRDefault="00A64390" w:rsidP="00D52715">
            <w:pPr>
              <w:jc w:val="both"/>
              <w:rPr>
                <w:rFonts w:ascii="Arial Narrow" w:hAnsi="Arial Narrow"/>
                <w:sz w:val="18"/>
                <w:szCs w:val="18"/>
              </w:rPr>
            </w:pPr>
            <w:r>
              <w:rPr>
                <w:rFonts w:ascii="Arial Narrow" w:hAnsi="Arial Narrow"/>
                <w:sz w:val="18"/>
                <w:szCs w:val="18"/>
              </w:rPr>
              <w:t>- Règlements en devises</w:t>
            </w:r>
          </w:p>
          <w:p w14:paraId="1F1FE1CB" w14:textId="77777777" w:rsidR="004B715E" w:rsidRDefault="00A64390" w:rsidP="00D52715">
            <w:pPr>
              <w:jc w:val="both"/>
              <w:rPr>
                <w:rFonts w:ascii="Arial Narrow" w:hAnsi="Arial Narrow"/>
                <w:sz w:val="18"/>
                <w:szCs w:val="18"/>
              </w:rPr>
            </w:pPr>
            <w:r>
              <w:rPr>
                <w:rFonts w:ascii="Arial Narrow" w:hAnsi="Arial Narrow"/>
                <w:sz w:val="18"/>
                <w:szCs w:val="18"/>
              </w:rPr>
              <w:t>- Demande de crédit à la consommation pour un client</w:t>
            </w:r>
          </w:p>
        </w:tc>
        <w:tc>
          <w:tcPr>
            <w:tcW w:w="2864" w:type="dxa"/>
            <w:gridSpan w:val="2"/>
            <w:tcBorders>
              <w:bottom w:val="single" w:sz="4" w:space="0" w:color="auto"/>
            </w:tcBorders>
          </w:tcPr>
          <w:p w14:paraId="2525E657"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Échéances non respectées</w:t>
            </w:r>
          </w:p>
          <w:p w14:paraId="3A0256EC"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Réclamation non fondée d’un fournisseur</w:t>
            </w:r>
          </w:p>
          <w:p w14:paraId="06CD61DF"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Règlement erroné</w:t>
            </w:r>
          </w:p>
          <w:p w14:paraId="10305C17" w14:textId="77777777" w:rsidR="004B715E" w:rsidRDefault="00A64390" w:rsidP="00D52715">
            <w:pPr>
              <w:ind w:right="113"/>
              <w:jc w:val="both"/>
              <w:rPr>
                <w:rFonts w:ascii="Arial Narrow" w:hAnsi="Arial Narrow"/>
                <w:b/>
                <w:sz w:val="18"/>
                <w:szCs w:val="18"/>
                <w:u w:val="single"/>
              </w:rPr>
            </w:pPr>
            <w:r>
              <w:rPr>
                <w:rFonts w:ascii="Arial Narrow" w:hAnsi="Arial Narrow"/>
                <w:bCs/>
                <w:sz w:val="18"/>
                <w:szCs w:val="18"/>
              </w:rPr>
              <w:t>- Trésorerie exigeant une demande de rééchelonnement des règlements</w:t>
            </w:r>
          </w:p>
        </w:tc>
      </w:tr>
      <w:tr w:rsidR="004B715E" w14:paraId="3332440E" w14:textId="77777777" w:rsidTr="00261F59">
        <w:tc>
          <w:tcPr>
            <w:tcW w:w="3085" w:type="dxa"/>
            <w:gridSpan w:val="2"/>
            <w:tcBorders>
              <w:bottom w:val="single" w:sz="4" w:space="0" w:color="auto"/>
            </w:tcBorders>
          </w:tcPr>
          <w:p w14:paraId="64CDFA24" w14:textId="05F372B1" w:rsidR="004B715E" w:rsidRDefault="00DE5B61" w:rsidP="00D52715">
            <w:pPr>
              <w:ind w:right="113"/>
              <w:jc w:val="both"/>
              <w:rPr>
                <w:rFonts w:ascii="Arial Narrow" w:hAnsi="Arial Narrow"/>
                <w:bCs/>
                <w:sz w:val="18"/>
                <w:szCs w:val="18"/>
              </w:rPr>
            </w:pPr>
            <w:r>
              <w:rPr>
                <w:rFonts w:ascii="Arial Narrow" w:hAnsi="Arial Narrow"/>
                <w:bCs/>
                <w:sz w:val="18"/>
                <w:szCs w:val="18"/>
              </w:rPr>
              <w:t>2.2.3 S</w:t>
            </w:r>
            <w:r w:rsidR="00A64390">
              <w:rPr>
                <w:rFonts w:ascii="Arial Narrow" w:hAnsi="Arial Narrow"/>
                <w:bCs/>
                <w:sz w:val="18"/>
                <w:szCs w:val="18"/>
              </w:rPr>
              <w:t>uivi des enregistrements des mouvements de trésorerie à l’aide d’un progiciel dédié ou d’un PGI</w:t>
            </w:r>
          </w:p>
        </w:tc>
        <w:tc>
          <w:tcPr>
            <w:tcW w:w="2126" w:type="dxa"/>
            <w:gridSpan w:val="4"/>
            <w:tcBorders>
              <w:bottom w:val="single" w:sz="4" w:space="0" w:color="auto"/>
            </w:tcBorders>
            <w:shd w:val="clear" w:color="auto" w:fill="D9D9D9" w:themeFill="background1" w:themeFillShade="D9"/>
          </w:tcPr>
          <w:p w14:paraId="4D022EAA"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2.2.3 Assurer le suivi des enregistrements des mouvements de trésorerie à l’aide d’un progiciel dédié ou d’un PGI</w:t>
            </w:r>
          </w:p>
        </w:tc>
        <w:tc>
          <w:tcPr>
            <w:tcW w:w="2126" w:type="dxa"/>
            <w:gridSpan w:val="2"/>
          </w:tcPr>
          <w:p w14:paraId="67C505B3" w14:textId="77777777" w:rsidR="004B715E" w:rsidRDefault="00A64390" w:rsidP="00D52715">
            <w:pPr>
              <w:ind w:right="113"/>
              <w:jc w:val="both"/>
              <w:rPr>
                <w:rFonts w:ascii="Arial Narrow" w:hAnsi="Arial Narrow"/>
                <w:sz w:val="18"/>
                <w:szCs w:val="18"/>
              </w:rPr>
            </w:pPr>
            <w:r>
              <w:rPr>
                <w:rFonts w:ascii="Arial Narrow" w:hAnsi="Arial Narrow"/>
                <w:sz w:val="18"/>
                <w:szCs w:val="18"/>
              </w:rPr>
              <w:t xml:space="preserve">Le suivi des comptes de trésorerie est assuré </w:t>
            </w:r>
          </w:p>
          <w:p w14:paraId="0C788AFB" w14:textId="77777777" w:rsidR="004B715E" w:rsidRDefault="004B715E" w:rsidP="00D52715">
            <w:pPr>
              <w:ind w:right="113"/>
              <w:jc w:val="both"/>
              <w:rPr>
                <w:rFonts w:ascii="Arial Narrow" w:hAnsi="Arial Narrow"/>
                <w:sz w:val="18"/>
                <w:szCs w:val="18"/>
              </w:rPr>
            </w:pPr>
          </w:p>
        </w:tc>
        <w:tc>
          <w:tcPr>
            <w:tcW w:w="2127" w:type="dxa"/>
            <w:gridSpan w:val="5"/>
          </w:tcPr>
          <w:p w14:paraId="077888B1" w14:textId="77777777" w:rsidR="004B715E" w:rsidRDefault="00A64390" w:rsidP="00D52715">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Conformité des enregistrements</w:t>
            </w:r>
          </w:p>
          <w:p w14:paraId="3620A90C" w14:textId="77777777" w:rsidR="004B715E" w:rsidRDefault="004B715E" w:rsidP="00D52715">
            <w:pPr>
              <w:pStyle w:val="Paragraphedeliste"/>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1E01F46C"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Mouvements en monnaie étrangère</w:t>
            </w:r>
          </w:p>
          <w:p w14:paraId="4C0A9C84"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Traitement de frais bancaires</w:t>
            </w:r>
          </w:p>
          <w:p w14:paraId="4E234028"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Escomptes d’effets de commerce</w:t>
            </w:r>
          </w:p>
          <w:p w14:paraId="39610DF5" w14:textId="77777777" w:rsidR="004B715E" w:rsidRDefault="00A64390" w:rsidP="00D52715">
            <w:pPr>
              <w:pStyle w:val="Paragraphedeliste"/>
              <w:ind w:left="0" w:right="113"/>
              <w:jc w:val="both"/>
              <w:rPr>
                <w:rFonts w:ascii="Arial Narrow" w:hAnsi="Arial Narrow"/>
                <w:b/>
                <w:sz w:val="18"/>
                <w:szCs w:val="18"/>
                <w:u w:val="single"/>
              </w:rPr>
            </w:pPr>
            <w:r>
              <w:rPr>
                <w:rFonts w:ascii="Arial Narrow" w:hAnsi="Arial Narrow" w:cs="Arial"/>
                <w:bCs/>
                <w:sz w:val="18"/>
                <w:szCs w:val="18"/>
              </w:rPr>
              <w:t>- Traitement des écarts de caisse positif/négatif</w:t>
            </w:r>
          </w:p>
        </w:tc>
        <w:tc>
          <w:tcPr>
            <w:tcW w:w="2864" w:type="dxa"/>
            <w:gridSpan w:val="2"/>
            <w:tcBorders>
              <w:bottom w:val="single" w:sz="4" w:space="0" w:color="auto"/>
            </w:tcBorders>
          </w:tcPr>
          <w:p w14:paraId="5B613829"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Erreurs de banque</w:t>
            </w:r>
          </w:p>
          <w:p w14:paraId="3BB453A9"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Justificatifs absents</w:t>
            </w:r>
          </w:p>
          <w:p w14:paraId="0FFA6146"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Solde de caisse négatif</w:t>
            </w:r>
          </w:p>
          <w:p w14:paraId="13727CF8" w14:textId="77777777"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Impayés</w:t>
            </w:r>
          </w:p>
          <w:p w14:paraId="2A30F4F6" w14:textId="77777777" w:rsidR="004B715E" w:rsidRDefault="00A64390" w:rsidP="00D52715">
            <w:pPr>
              <w:pStyle w:val="Paragraphedeliste"/>
              <w:ind w:left="0" w:right="113"/>
              <w:jc w:val="both"/>
              <w:rPr>
                <w:rFonts w:ascii="Arial Narrow" w:hAnsi="Arial Narrow"/>
                <w:bCs/>
                <w:sz w:val="18"/>
                <w:szCs w:val="18"/>
              </w:rPr>
            </w:pPr>
            <w:r>
              <w:rPr>
                <w:rFonts w:ascii="Arial Narrow" w:hAnsi="Arial Narrow" w:cs="Arial"/>
                <w:bCs/>
                <w:sz w:val="18"/>
                <w:szCs w:val="18"/>
              </w:rPr>
              <w:t xml:space="preserve">- Découverts bancaires   </w:t>
            </w:r>
          </w:p>
        </w:tc>
      </w:tr>
      <w:tr w:rsidR="004B715E" w14:paraId="74E58A1E" w14:textId="77777777" w:rsidTr="00261F59">
        <w:tc>
          <w:tcPr>
            <w:tcW w:w="3085" w:type="dxa"/>
            <w:gridSpan w:val="2"/>
            <w:tcBorders>
              <w:bottom w:val="single" w:sz="4" w:space="0" w:color="auto"/>
            </w:tcBorders>
          </w:tcPr>
          <w:p w14:paraId="2A6999E4" w14:textId="3F4D4957" w:rsidR="004B715E" w:rsidRDefault="00A72AE1" w:rsidP="00D52715">
            <w:pPr>
              <w:ind w:right="113"/>
              <w:jc w:val="both"/>
              <w:rPr>
                <w:rFonts w:ascii="Arial Narrow" w:hAnsi="Arial Narrow"/>
                <w:sz w:val="18"/>
                <w:szCs w:val="18"/>
              </w:rPr>
            </w:pPr>
            <w:r>
              <w:rPr>
                <w:rFonts w:ascii="Arial Narrow" w:hAnsi="Arial Narrow"/>
                <w:sz w:val="18"/>
                <w:szCs w:val="18"/>
              </w:rPr>
              <w:t xml:space="preserve">2.2.4 Préparation </w:t>
            </w:r>
            <w:r w:rsidRPr="00D05CEA">
              <w:rPr>
                <w:rFonts w:ascii="Arial Narrow" w:hAnsi="Arial Narrow"/>
                <w:sz w:val="18"/>
                <w:szCs w:val="18"/>
              </w:rPr>
              <w:t>de la déclaration de TVA</w:t>
            </w:r>
          </w:p>
        </w:tc>
        <w:tc>
          <w:tcPr>
            <w:tcW w:w="2126" w:type="dxa"/>
            <w:gridSpan w:val="4"/>
            <w:tcBorders>
              <w:bottom w:val="single" w:sz="4" w:space="0" w:color="auto"/>
            </w:tcBorders>
            <w:shd w:val="clear" w:color="auto" w:fill="D9D9D9" w:themeFill="background1" w:themeFillShade="D9"/>
          </w:tcPr>
          <w:p w14:paraId="30417A46"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2.2.4 Déterminer les éléments nécessaires à l’élaboration de la déclaration de TVA</w:t>
            </w:r>
          </w:p>
        </w:tc>
        <w:tc>
          <w:tcPr>
            <w:tcW w:w="2126" w:type="dxa"/>
            <w:gridSpan w:val="2"/>
          </w:tcPr>
          <w:p w14:paraId="5AFC9CFB" w14:textId="1C92FACD" w:rsidR="004B715E" w:rsidRDefault="00A64390" w:rsidP="00D52715">
            <w:pPr>
              <w:ind w:right="113"/>
              <w:jc w:val="both"/>
              <w:rPr>
                <w:rFonts w:ascii="Arial Narrow" w:hAnsi="Arial Narrow"/>
                <w:sz w:val="18"/>
                <w:szCs w:val="18"/>
              </w:rPr>
            </w:pPr>
            <w:r>
              <w:rPr>
                <w:rFonts w:ascii="Arial Narrow" w:hAnsi="Arial Narrow"/>
                <w:sz w:val="18"/>
                <w:szCs w:val="18"/>
              </w:rPr>
              <w:t xml:space="preserve"> Les élémen</w:t>
            </w:r>
            <w:r w:rsidR="00A72AE1">
              <w:rPr>
                <w:rFonts w:ascii="Arial Narrow" w:hAnsi="Arial Narrow"/>
                <w:sz w:val="18"/>
                <w:szCs w:val="18"/>
              </w:rPr>
              <w:t xml:space="preserve">ts nécessaires au traitement </w:t>
            </w:r>
            <w:r w:rsidR="00A72AE1" w:rsidRPr="00D05CEA">
              <w:rPr>
                <w:rFonts w:ascii="Arial Narrow" w:hAnsi="Arial Narrow"/>
                <w:sz w:val="18"/>
                <w:szCs w:val="18"/>
              </w:rPr>
              <w:t>de</w:t>
            </w:r>
            <w:r w:rsidRPr="00D05CEA">
              <w:rPr>
                <w:rFonts w:ascii="Arial Narrow" w:hAnsi="Arial Narrow"/>
                <w:sz w:val="18"/>
                <w:szCs w:val="18"/>
              </w:rPr>
              <w:t xml:space="preserve"> </w:t>
            </w:r>
            <w:r w:rsidR="00A72AE1" w:rsidRPr="00D05CEA">
              <w:rPr>
                <w:rFonts w:ascii="Arial Narrow" w:hAnsi="Arial Narrow"/>
                <w:sz w:val="18"/>
                <w:szCs w:val="18"/>
              </w:rPr>
              <w:t>l’</w:t>
            </w:r>
            <w:r w:rsidRPr="00D05CEA">
              <w:rPr>
                <w:rFonts w:ascii="Arial Narrow" w:hAnsi="Arial Narrow"/>
                <w:sz w:val="18"/>
                <w:szCs w:val="18"/>
              </w:rPr>
              <w:t>ob</w:t>
            </w:r>
            <w:r w:rsidR="00A72AE1" w:rsidRPr="00D05CEA">
              <w:rPr>
                <w:rFonts w:ascii="Arial Narrow" w:hAnsi="Arial Narrow"/>
                <w:sz w:val="18"/>
                <w:szCs w:val="18"/>
              </w:rPr>
              <w:t>ligation fiscale</w:t>
            </w:r>
            <w:r w:rsidR="00920A15">
              <w:rPr>
                <w:rFonts w:ascii="Arial Narrow" w:hAnsi="Arial Narrow"/>
                <w:sz w:val="18"/>
                <w:szCs w:val="18"/>
              </w:rPr>
              <w:t xml:space="preserve"> sont réunis </w:t>
            </w:r>
            <w:r>
              <w:rPr>
                <w:rFonts w:ascii="Arial Narrow" w:hAnsi="Arial Narrow"/>
                <w:sz w:val="18"/>
                <w:szCs w:val="18"/>
              </w:rPr>
              <w:t>avec exactitude et dans les délais impartis</w:t>
            </w:r>
          </w:p>
        </w:tc>
        <w:tc>
          <w:tcPr>
            <w:tcW w:w="2127" w:type="dxa"/>
            <w:gridSpan w:val="5"/>
          </w:tcPr>
          <w:p w14:paraId="281F22F3" w14:textId="77777777" w:rsidR="004B715E" w:rsidRDefault="00A64390" w:rsidP="00D52715">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Pertinence et exactitude des éléments retenus pour la déclaration de TVA</w:t>
            </w:r>
          </w:p>
          <w:p w14:paraId="245610B2" w14:textId="2D3805CE" w:rsidR="004B715E" w:rsidRPr="00920A15" w:rsidRDefault="004B715E" w:rsidP="00D52715">
            <w:pPr>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14CB4A84" w14:textId="77777777" w:rsidR="004B715E" w:rsidRDefault="00A64390" w:rsidP="00D52715">
            <w:pPr>
              <w:ind w:left="321" w:right="113" w:hanging="321"/>
              <w:jc w:val="both"/>
              <w:rPr>
                <w:rFonts w:ascii="Arial Narrow" w:hAnsi="Arial Narrow"/>
                <w:bCs/>
                <w:sz w:val="18"/>
                <w:szCs w:val="18"/>
              </w:rPr>
            </w:pPr>
            <w:r>
              <w:rPr>
                <w:rFonts w:ascii="Arial Narrow" w:hAnsi="Arial Narrow"/>
                <w:bCs/>
                <w:sz w:val="18"/>
                <w:szCs w:val="18"/>
              </w:rPr>
              <w:t>- TVA sur les encaissements, sur la marge</w:t>
            </w:r>
          </w:p>
          <w:p w14:paraId="55F6793A" w14:textId="77777777" w:rsidR="004B715E" w:rsidRDefault="00A64390" w:rsidP="00D52715">
            <w:pPr>
              <w:ind w:left="321" w:right="113" w:hanging="321"/>
              <w:jc w:val="both"/>
              <w:rPr>
                <w:rFonts w:ascii="Arial Narrow" w:hAnsi="Arial Narrow"/>
                <w:bCs/>
                <w:sz w:val="18"/>
                <w:szCs w:val="18"/>
              </w:rPr>
            </w:pPr>
            <w:r>
              <w:rPr>
                <w:rFonts w:ascii="Arial Narrow" w:hAnsi="Arial Narrow"/>
                <w:bCs/>
                <w:sz w:val="18"/>
                <w:szCs w:val="18"/>
              </w:rPr>
              <w:t>- Achats et ventes à l’étranger, UE</w:t>
            </w:r>
          </w:p>
          <w:p w14:paraId="6B9586A7" w14:textId="77777777" w:rsidR="004B715E" w:rsidRDefault="00A64390" w:rsidP="00D52715">
            <w:pPr>
              <w:ind w:left="321" w:right="113" w:hanging="321"/>
              <w:jc w:val="both"/>
              <w:rPr>
                <w:rFonts w:ascii="Arial Narrow" w:hAnsi="Arial Narrow"/>
                <w:bCs/>
                <w:sz w:val="18"/>
                <w:szCs w:val="18"/>
              </w:rPr>
            </w:pPr>
            <w:r>
              <w:rPr>
                <w:rFonts w:ascii="Arial Narrow" w:hAnsi="Arial Narrow"/>
                <w:bCs/>
                <w:sz w:val="18"/>
                <w:szCs w:val="18"/>
              </w:rPr>
              <w:t xml:space="preserve">- Crédit de TVA à reporter </w:t>
            </w:r>
          </w:p>
          <w:p w14:paraId="625B93AD" w14:textId="77777777" w:rsidR="004B715E" w:rsidRDefault="00A64390" w:rsidP="00D52715">
            <w:pPr>
              <w:ind w:left="321" w:right="113" w:hanging="321"/>
              <w:jc w:val="both"/>
              <w:rPr>
                <w:rFonts w:ascii="Arial Narrow" w:hAnsi="Arial Narrow"/>
                <w:bCs/>
                <w:sz w:val="18"/>
                <w:szCs w:val="18"/>
              </w:rPr>
            </w:pPr>
            <w:r>
              <w:rPr>
                <w:rFonts w:ascii="Arial Narrow" w:hAnsi="Arial Narrow"/>
                <w:bCs/>
                <w:sz w:val="18"/>
                <w:szCs w:val="18"/>
              </w:rPr>
              <w:t>- Demande de remboursement de TVA</w:t>
            </w:r>
          </w:p>
          <w:p w14:paraId="3DE5F566" w14:textId="5637F066" w:rsidR="004B715E" w:rsidRPr="00920A15" w:rsidRDefault="00920A15" w:rsidP="00D52715">
            <w:pPr>
              <w:ind w:left="321" w:right="113" w:hanging="321"/>
              <w:jc w:val="both"/>
              <w:rPr>
                <w:rFonts w:ascii="Arial Narrow" w:hAnsi="Arial Narrow"/>
                <w:bCs/>
                <w:sz w:val="18"/>
                <w:szCs w:val="18"/>
              </w:rPr>
            </w:pPr>
            <w:r>
              <w:rPr>
                <w:rFonts w:ascii="Arial Narrow" w:hAnsi="Arial Narrow"/>
                <w:bCs/>
                <w:sz w:val="18"/>
                <w:szCs w:val="18"/>
              </w:rPr>
              <w:t>- Non assujettissement à la TVA</w:t>
            </w:r>
          </w:p>
        </w:tc>
        <w:tc>
          <w:tcPr>
            <w:tcW w:w="2864" w:type="dxa"/>
            <w:gridSpan w:val="2"/>
            <w:tcBorders>
              <w:bottom w:val="single" w:sz="4" w:space="0" w:color="auto"/>
            </w:tcBorders>
          </w:tcPr>
          <w:p w14:paraId="3A043248"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Perte d’informations</w:t>
            </w:r>
          </w:p>
          <w:p w14:paraId="4E09C108"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Absence de déclaration</w:t>
            </w:r>
          </w:p>
          <w:p w14:paraId="673F37AE" w14:textId="77777777" w:rsidR="004B715E" w:rsidRDefault="00A64390" w:rsidP="00D52715">
            <w:pPr>
              <w:ind w:right="113"/>
              <w:jc w:val="both"/>
              <w:rPr>
                <w:rFonts w:ascii="Arial Narrow" w:hAnsi="Arial Narrow"/>
                <w:bCs/>
                <w:sz w:val="18"/>
                <w:szCs w:val="18"/>
              </w:rPr>
            </w:pPr>
            <w:r>
              <w:rPr>
                <w:rFonts w:ascii="Arial Narrow" w:hAnsi="Arial Narrow"/>
                <w:bCs/>
                <w:sz w:val="18"/>
                <w:szCs w:val="18"/>
              </w:rPr>
              <w:t>- Déclaration hors délai</w:t>
            </w:r>
          </w:p>
          <w:p w14:paraId="07E84681" w14:textId="132C3F00" w:rsidR="004B715E" w:rsidRPr="00920A15" w:rsidRDefault="00A64390" w:rsidP="00D52715">
            <w:pPr>
              <w:ind w:right="113"/>
              <w:jc w:val="both"/>
              <w:rPr>
                <w:rFonts w:ascii="Arial Narrow" w:hAnsi="Arial Narrow"/>
                <w:bCs/>
                <w:sz w:val="18"/>
                <w:szCs w:val="18"/>
              </w:rPr>
            </w:pPr>
            <w:r>
              <w:rPr>
                <w:rFonts w:ascii="Arial Narrow" w:hAnsi="Arial Narrow"/>
                <w:bCs/>
                <w:sz w:val="18"/>
                <w:szCs w:val="18"/>
              </w:rPr>
              <w:t>- Problèmes de trésorerie lors des échéances fiscales</w:t>
            </w:r>
          </w:p>
        </w:tc>
      </w:tr>
      <w:tr w:rsidR="004B715E" w14:paraId="13BB67A3" w14:textId="77777777" w:rsidTr="00261F59">
        <w:tc>
          <w:tcPr>
            <w:tcW w:w="3085" w:type="dxa"/>
            <w:gridSpan w:val="2"/>
            <w:tcBorders>
              <w:bottom w:val="single" w:sz="4" w:space="0" w:color="auto"/>
            </w:tcBorders>
          </w:tcPr>
          <w:p w14:paraId="24F09723" w14:textId="7A189491" w:rsidR="004B715E" w:rsidRDefault="00A64390" w:rsidP="00D52715">
            <w:pPr>
              <w:ind w:right="113"/>
              <w:jc w:val="both"/>
              <w:rPr>
                <w:rFonts w:ascii="Arial Narrow" w:hAnsi="Arial Narrow"/>
                <w:b/>
                <w:sz w:val="18"/>
                <w:szCs w:val="18"/>
                <w:u w:val="single"/>
              </w:rPr>
            </w:pPr>
            <w:r>
              <w:rPr>
                <w:rFonts w:ascii="Arial Narrow" w:hAnsi="Arial Narrow"/>
                <w:sz w:val="18"/>
                <w:szCs w:val="18"/>
              </w:rPr>
              <w:t xml:space="preserve">2.2.5 Suivi de la trésorerie </w:t>
            </w:r>
          </w:p>
        </w:tc>
        <w:tc>
          <w:tcPr>
            <w:tcW w:w="2126" w:type="dxa"/>
            <w:gridSpan w:val="4"/>
            <w:tcBorders>
              <w:bottom w:val="single" w:sz="4" w:space="0" w:color="auto"/>
            </w:tcBorders>
            <w:shd w:val="clear" w:color="auto" w:fill="D9D9D9" w:themeFill="background1" w:themeFillShade="D9"/>
          </w:tcPr>
          <w:p w14:paraId="3CE2E578"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2.2.5 Etablir un état périodique de trésorerie</w:t>
            </w:r>
          </w:p>
        </w:tc>
        <w:tc>
          <w:tcPr>
            <w:tcW w:w="2126" w:type="dxa"/>
            <w:gridSpan w:val="2"/>
          </w:tcPr>
          <w:p w14:paraId="6789F892" w14:textId="5A382585" w:rsidR="004B715E" w:rsidRDefault="00A64390" w:rsidP="00D52715">
            <w:pPr>
              <w:jc w:val="both"/>
              <w:rPr>
                <w:rFonts w:ascii="Arial Narrow" w:hAnsi="Arial Narrow" w:cs="Arial"/>
                <w:bCs/>
                <w:sz w:val="18"/>
                <w:szCs w:val="18"/>
              </w:rPr>
            </w:pPr>
            <w:r>
              <w:rPr>
                <w:rFonts w:ascii="Arial Narrow" w:hAnsi="Arial Narrow" w:cs="Arial"/>
                <w:bCs/>
                <w:sz w:val="18"/>
                <w:szCs w:val="18"/>
              </w:rPr>
              <w:t xml:space="preserve"> Le suivi de trésorerie est effectué de façon régulière et fiable</w:t>
            </w:r>
          </w:p>
        </w:tc>
        <w:tc>
          <w:tcPr>
            <w:tcW w:w="2127" w:type="dxa"/>
            <w:gridSpan w:val="5"/>
          </w:tcPr>
          <w:p w14:paraId="3311D9EC" w14:textId="77777777" w:rsidR="004B715E" w:rsidRDefault="00A64390" w:rsidP="00D52715">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Exactitude de la situation de trésorerie</w:t>
            </w:r>
          </w:p>
        </w:tc>
        <w:tc>
          <w:tcPr>
            <w:tcW w:w="3118" w:type="dxa"/>
            <w:gridSpan w:val="4"/>
            <w:tcBorders>
              <w:bottom w:val="single" w:sz="4" w:space="0" w:color="auto"/>
            </w:tcBorders>
          </w:tcPr>
          <w:p w14:paraId="4EE20741" w14:textId="26158805"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r w:rsidR="00D05CEA">
              <w:rPr>
                <w:rFonts w:ascii="Arial Narrow" w:hAnsi="Arial Narrow" w:cs="Arial"/>
                <w:bCs/>
                <w:sz w:val="18"/>
                <w:szCs w:val="18"/>
              </w:rPr>
              <w:t>Demande de service bancaire</w:t>
            </w:r>
          </w:p>
          <w:p w14:paraId="0968B041" w14:textId="77777777" w:rsidR="00D05CEA"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Demande de crédit bancaire</w:t>
            </w:r>
          </w:p>
          <w:p w14:paraId="53BE950E" w14:textId="09A98468" w:rsidR="00D05CEA" w:rsidRDefault="00D05CEA"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r w:rsidR="00F94BDC">
              <w:rPr>
                <w:rFonts w:ascii="Arial Narrow" w:hAnsi="Arial Narrow" w:cs="Arial"/>
                <w:bCs/>
                <w:sz w:val="18"/>
                <w:szCs w:val="18"/>
              </w:rPr>
              <w:t>Suivi de subvention</w:t>
            </w:r>
          </w:p>
        </w:tc>
        <w:tc>
          <w:tcPr>
            <w:tcW w:w="2864" w:type="dxa"/>
            <w:gridSpan w:val="2"/>
            <w:tcBorders>
              <w:bottom w:val="single" w:sz="4" w:space="0" w:color="auto"/>
            </w:tcBorders>
          </w:tcPr>
          <w:p w14:paraId="4733FC83" w14:textId="02BD5A65" w:rsidR="004B715E" w:rsidRDefault="00A64390"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r w:rsidR="00F94BDC">
              <w:rPr>
                <w:rFonts w:ascii="Arial Narrow" w:hAnsi="Arial Narrow" w:cs="Arial"/>
                <w:bCs/>
                <w:sz w:val="18"/>
                <w:szCs w:val="18"/>
              </w:rPr>
              <w:t>Ecart de caisse positif ou négatif</w:t>
            </w:r>
          </w:p>
          <w:p w14:paraId="306AFEBD" w14:textId="6C121D23" w:rsidR="004B715E" w:rsidRDefault="00F94BDC" w:rsidP="00D52715">
            <w:pPr>
              <w:pStyle w:val="Paragraphedeliste"/>
              <w:ind w:left="0" w:right="113"/>
              <w:jc w:val="both"/>
              <w:rPr>
                <w:rFonts w:ascii="Arial Narrow" w:hAnsi="Arial Narrow" w:cs="Arial"/>
                <w:bCs/>
                <w:sz w:val="18"/>
                <w:szCs w:val="18"/>
              </w:rPr>
            </w:pPr>
            <w:r>
              <w:rPr>
                <w:rFonts w:ascii="Arial Narrow" w:hAnsi="Arial Narrow" w:cs="Arial"/>
                <w:bCs/>
                <w:sz w:val="18"/>
                <w:szCs w:val="18"/>
              </w:rPr>
              <w:t>- Retard de paiement d’un client</w:t>
            </w:r>
            <w:r w:rsidR="00A64390">
              <w:rPr>
                <w:rFonts w:ascii="Arial Narrow" w:hAnsi="Arial Narrow" w:cs="Arial"/>
                <w:bCs/>
                <w:sz w:val="18"/>
                <w:szCs w:val="18"/>
              </w:rPr>
              <w:t xml:space="preserve"> </w:t>
            </w:r>
          </w:p>
        </w:tc>
      </w:tr>
      <w:tr w:rsidR="004B715E" w14:paraId="26B1DD40" w14:textId="77777777" w:rsidTr="00261F59">
        <w:tc>
          <w:tcPr>
            <w:tcW w:w="3085" w:type="dxa"/>
            <w:gridSpan w:val="2"/>
            <w:tcBorders>
              <w:bottom w:val="single" w:sz="4" w:space="0" w:color="auto"/>
            </w:tcBorders>
          </w:tcPr>
          <w:p w14:paraId="17839CED" w14:textId="265F75EF" w:rsidR="004B715E" w:rsidRDefault="00A64390" w:rsidP="00D52715">
            <w:pPr>
              <w:ind w:right="113"/>
              <w:jc w:val="both"/>
              <w:rPr>
                <w:rFonts w:ascii="Arial Narrow" w:hAnsi="Arial Narrow"/>
                <w:bCs/>
                <w:sz w:val="18"/>
                <w:szCs w:val="18"/>
              </w:rPr>
            </w:pPr>
            <w:r>
              <w:rPr>
                <w:rFonts w:ascii="Arial Narrow" w:hAnsi="Arial Narrow"/>
                <w:bCs/>
                <w:sz w:val="18"/>
                <w:szCs w:val="18"/>
              </w:rPr>
              <w:t xml:space="preserve">2.2.6 </w:t>
            </w:r>
            <w:r w:rsidR="00DE5B61">
              <w:rPr>
                <w:rFonts w:ascii="Arial Narrow" w:hAnsi="Arial Narrow"/>
                <w:bCs/>
                <w:sz w:val="18"/>
                <w:szCs w:val="18"/>
              </w:rPr>
              <w:t>Analyse d</w:t>
            </w:r>
            <w:r>
              <w:rPr>
                <w:rFonts w:ascii="Arial Narrow" w:hAnsi="Arial Narrow"/>
                <w:bCs/>
                <w:sz w:val="18"/>
                <w:szCs w:val="18"/>
              </w:rPr>
              <w:t>es documents de gestion</w:t>
            </w:r>
          </w:p>
        </w:tc>
        <w:tc>
          <w:tcPr>
            <w:tcW w:w="2126" w:type="dxa"/>
            <w:gridSpan w:val="4"/>
            <w:tcBorders>
              <w:bottom w:val="single" w:sz="4" w:space="0" w:color="auto"/>
            </w:tcBorders>
            <w:shd w:val="clear" w:color="auto" w:fill="D9D9D9" w:themeFill="background1" w:themeFillShade="D9"/>
          </w:tcPr>
          <w:p w14:paraId="2F27F93B"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2.2.6 Rendre compte de l’équilibre financier et de la situation économique de l’organisation</w:t>
            </w:r>
          </w:p>
        </w:tc>
        <w:tc>
          <w:tcPr>
            <w:tcW w:w="2126" w:type="dxa"/>
            <w:gridSpan w:val="2"/>
            <w:tcBorders>
              <w:bottom w:val="single" w:sz="4" w:space="0" w:color="auto"/>
            </w:tcBorders>
          </w:tcPr>
          <w:p w14:paraId="2B910AB3" w14:textId="77777777" w:rsidR="004B715E" w:rsidRPr="00920A15" w:rsidRDefault="00A64390" w:rsidP="00D52715">
            <w:pPr>
              <w:jc w:val="both"/>
              <w:rPr>
                <w:rFonts w:ascii="Arial Narrow" w:hAnsi="Arial Narrow" w:cs="Arial"/>
                <w:bCs/>
                <w:sz w:val="18"/>
                <w:szCs w:val="18"/>
              </w:rPr>
            </w:pPr>
            <w:r>
              <w:rPr>
                <w:rFonts w:ascii="Arial Narrow" w:hAnsi="Arial Narrow" w:cs="Arial"/>
                <w:bCs/>
                <w:color w:val="FF0000"/>
                <w:sz w:val="18"/>
                <w:szCs w:val="18"/>
              </w:rPr>
              <w:t xml:space="preserve"> </w:t>
            </w:r>
            <w:r w:rsidRPr="00920A15">
              <w:rPr>
                <w:rFonts w:ascii="Arial Narrow" w:hAnsi="Arial Narrow" w:cs="Arial"/>
                <w:bCs/>
                <w:sz w:val="18"/>
                <w:szCs w:val="18"/>
              </w:rPr>
              <w:t>Les documents de suivi de la situation financière de l'organisation sont fiables.</w:t>
            </w:r>
          </w:p>
          <w:p w14:paraId="76544CB1" w14:textId="77777777" w:rsidR="004B715E" w:rsidRDefault="00A64390" w:rsidP="00D52715">
            <w:pPr>
              <w:jc w:val="both"/>
              <w:rPr>
                <w:rFonts w:ascii="Arial Narrow" w:hAnsi="Arial Narrow"/>
                <w:sz w:val="18"/>
                <w:szCs w:val="18"/>
              </w:rPr>
            </w:pPr>
            <w:r w:rsidRPr="00920A15">
              <w:rPr>
                <w:rFonts w:ascii="Arial Narrow" w:hAnsi="Arial Narrow" w:cs="Arial"/>
                <w:bCs/>
                <w:sz w:val="18"/>
                <w:szCs w:val="18"/>
              </w:rPr>
              <w:t>La réalisation de prévisions de trésorerie est assurée</w:t>
            </w:r>
          </w:p>
        </w:tc>
        <w:tc>
          <w:tcPr>
            <w:tcW w:w="2127" w:type="dxa"/>
            <w:gridSpan w:val="5"/>
            <w:tcBorders>
              <w:bottom w:val="single" w:sz="4" w:space="0" w:color="auto"/>
            </w:tcBorders>
          </w:tcPr>
          <w:p w14:paraId="1B0F1013" w14:textId="77777777" w:rsidR="004B715E" w:rsidRDefault="00A64390" w:rsidP="00D52715">
            <w:pPr>
              <w:pStyle w:val="Paragraphedeliste"/>
              <w:numPr>
                <w:ilvl w:val="0"/>
                <w:numId w:val="41"/>
              </w:numPr>
              <w:ind w:left="191" w:right="4" w:hanging="132"/>
              <w:jc w:val="both"/>
              <w:rPr>
                <w:rFonts w:ascii="Arial Narrow" w:hAnsi="Arial Narrow" w:cs="Arial"/>
                <w:bCs/>
                <w:sz w:val="18"/>
                <w:szCs w:val="18"/>
              </w:rPr>
            </w:pPr>
            <w:r>
              <w:rPr>
                <w:rFonts w:ascii="Arial Narrow" w:hAnsi="Arial Narrow" w:cs="Arial"/>
                <w:bCs/>
                <w:sz w:val="18"/>
                <w:szCs w:val="18"/>
              </w:rPr>
              <w:t>Pertinence de l’appréciation de la situation économique et financière de l’organisation</w:t>
            </w:r>
          </w:p>
        </w:tc>
        <w:tc>
          <w:tcPr>
            <w:tcW w:w="3118" w:type="dxa"/>
            <w:gridSpan w:val="4"/>
            <w:tcBorders>
              <w:bottom w:val="single" w:sz="4" w:space="0" w:color="auto"/>
            </w:tcBorders>
          </w:tcPr>
          <w:p w14:paraId="2BE8606D"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Budget prévisionnel de trésorerie</w:t>
            </w:r>
          </w:p>
          <w:p w14:paraId="0CC7FFEE"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Indicateurs à partir du bilan</w:t>
            </w:r>
          </w:p>
          <w:p w14:paraId="6FB20821"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Indicateurs à partir du compte de résultat</w:t>
            </w:r>
          </w:p>
          <w:p w14:paraId="1BEEBC72"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Compte bancaire en devises</w:t>
            </w:r>
          </w:p>
        </w:tc>
        <w:tc>
          <w:tcPr>
            <w:tcW w:w="2864" w:type="dxa"/>
            <w:gridSpan w:val="2"/>
            <w:tcBorders>
              <w:bottom w:val="single" w:sz="4" w:space="0" w:color="auto"/>
            </w:tcBorders>
          </w:tcPr>
          <w:p w14:paraId="30C02EF7"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Perte d’information sur le suivi de la trésorerie</w:t>
            </w:r>
          </w:p>
          <w:p w14:paraId="57D6937E"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Subvention refusée</w:t>
            </w:r>
          </w:p>
          <w:p w14:paraId="5DE539D7"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Erreurs charges non décaissées</w:t>
            </w:r>
          </w:p>
          <w:p w14:paraId="3DE8CA9E" w14:textId="77777777" w:rsidR="004B715E" w:rsidRDefault="00A64390" w:rsidP="00D52715">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Investissement non programmé</w:t>
            </w:r>
          </w:p>
        </w:tc>
      </w:tr>
      <w:tr w:rsidR="004B715E" w14:paraId="5C6D467D" w14:textId="77777777" w:rsidTr="00261F59">
        <w:tc>
          <w:tcPr>
            <w:tcW w:w="3969" w:type="dxa"/>
            <w:gridSpan w:val="4"/>
            <w:tcBorders>
              <w:top w:val="single" w:sz="4" w:space="0" w:color="auto"/>
              <w:left w:val="single" w:sz="4" w:space="0" w:color="auto"/>
              <w:bottom w:val="single" w:sz="4" w:space="0" w:color="auto"/>
              <w:right w:val="none" w:sz="4" w:space="0" w:color="000000"/>
            </w:tcBorders>
            <w:shd w:val="clear" w:color="auto" w:fill="E36C0A" w:themeFill="accent6" w:themeFillShade="BF"/>
          </w:tcPr>
          <w:p w14:paraId="5A378843" w14:textId="77777777" w:rsidR="004B715E" w:rsidRDefault="004B715E" w:rsidP="00D52715">
            <w:pPr>
              <w:ind w:right="113"/>
              <w:jc w:val="center"/>
              <w:rPr>
                <w:rFonts w:ascii="Arial Narrow" w:hAnsi="Arial Narrow"/>
                <w:b/>
                <w:sz w:val="18"/>
                <w:szCs w:val="18"/>
              </w:rPr>
            </w:pPr>
          </w:p>
        </w:tc>
        <w:tc>
          <w:tcPr>
            <w:tcW w:w="3969" w:type="dxa"/>
            <w:gridSpan w:val="5"/>
            <w:tcBorders>
              <w:top w:val="single" w:sz="4" w:space="0" w:color="auto"/>
              <w:left w:val="none" w:sz="4" w:space="0" w:color="000000"/>
              <w:bottom w:val="single" w:sz="4" w:space="0" w:color="auto"/>
              <w:right w:val="none" w:sz="4" w:space="0" w:color="000000"/>
            </w:tcBorders>
            <w:shd w:val="clear" w:color="auto" w:fill="E36C0A" w:themeFill="accent6" w:themeFillShade="BF"/>
          </w:tcPr>
          <w:p w14:paraId="1F73515A" w14:textId="77777777" w:rsidR="004B715E" w:rsidRDefault="00A64390" w:rsidP="00D52715">
            <w:pPr>
              <w:ind w:right="113"/>
              <w:jc w:val="center"/>
              <w:rPr>
                <w:rFonts w:ascii="Arial Narrow" w:hAnsi="Arial Narrow"/>
                <w:b/>
                <w:sz w:val="18"/>
                <w:szCs w:val="18"/>
              </w:rPr>
            </w:pPr>
            <w:r w:rsidRPr="0016753B">
              <w:rPr>
                <w:rFonts w:ascii="Arial Narrow" w:hAnsi="Arial Narrow"/>
                <w:b/>
                <w:color w:val="FFFFFF" w:themeColor="background1"/>
                <w:sz w:val="18"/>
                <w:szCs w:val="18"/>
              </w:rPr>
              <w:t>Savoirs Associés</w:t>
            </w:r>
          </w:p>
        </w:tc>
        <w:tc>
          <w:tcPr>
            <w:tcW w:w="3969" w:type="dxa"/>
            <w:gridSpan w:val="6"/>
            <w:tcBorders>
              <w:top w:val="single" w:sz="4" w:space="0" w:color="auto"/>
              <w:left w:val="none" w:sz="4" w:space="0" w:color="000000"/>
              <w:bottom w:val="single" w:sz="4" w:space="0" w:color="auto"/>
              <w:right w:val="single" w:sz="4" w:space="0" w:color="auto"/>
            </w:tcBorders>
            <w:shd w:val="clear" w:color="auto" w:fill="E36C0A" w:themeFill="accent6" w:themeFillShade="BF"/>
          </w:tcPr>
          <w:p w14:paraId="2604A976" w14:textId="77777777" w:rsidR="004B715E" w:rsidRDefault="004B715E" w:rsidP="00D52715">
            <w:pPr>
              <w:ind w:right="113"/>
              <w:jc w:val="center"/>
              <w:rPr>
                <w:rFonts w:ascii="Arial Narrow" w:hAnsi="Arial Narrow"/>
                <w:b/>
                <w:sz w:val="18"/>
                <w:szCs w:val="18"/>
              </w:rPr>
            </w:pPr>
          </w:p>
        </w:tc>
        <w:tc>
          <w:tcPr>
            <w:tcW w:w="3539"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1BE5DD73" w14:textId="3F890FF3" w:rsidR="004B715E" w:rsidRPr="00C3783D" w:rsidRDefault="00C3783D" w:rsidP="00D52715">
            <w:pPr>
              <w:ind w:right="113"/>
              <w:jc w:val="center"/>
              <w:rPr>
                <w:rFonts w:ascii="Arial Narrow" w:hAnsi="Arial Narrow"/>
                <w:b/>
                <w:color w:val="FFFFFF" w:themeColor="background1"/>
                <w:sz w:val="18"/>
                <w:szCs w:val="18"/>
              </w:rPr>
            </w:pPr>
            <w:r>
              <w:rPr>
                <w:rFonts w:ascii="Arial Narrow" w:hAnsi="Arial Narrow"/>
                <w:b/>
                <w:color w:val="FFFFFF" w:themeColor="background1"/>
                <w:sz w:val="18"/>
                <w:szCs w:val="18"/>
              </w:rPr>
              <w:t>S</w:t>
            </w:r>
            <w:r w:rsidR="00A64390" w:rsidRPr="00C3783D">
              <w:rPr>
                <w:rFonts w:ascii="Arial Narrow" w:hAnsi="Arial Narrow"/>
                <w:b/>
                <w:color w:val="FFFFFF" w:themeColor="background1"/>
                <w:sz w:val="18"/>
                <w:szCs w:val="18"/>
              </w:rPr>
              <w:t>avoir</w:t>
            </w:r>
            <w:r>
              <w:rPr>
                <w:rFonts w:ascii="Arial Narrow" w:hAnsi="Arial Narrow"/>
                <w:b/>
                <w:color w:val="FFFFFF" w:themeColor="background1"/>
                <w:sz w:val="18"/>
                <w:szCs w:val="18"/>
              </w:rPr>
              <w:t>s</w:t>
            </w:r>
            <w:r w:rsidR="00A64390" w:rsidRPr="00C3783D">
              <w:rPr>
                <w:rFonts w:ascii="Arial Narrow" w:hAnsi="Arial Narrow"/>
                <w:b/>
                <w:color w:val="FFFFFF" w:themeColor="background1"/>
                <w:sz w:val="18"/>
                <w:szCs w:val="18"/>
              </w:rPr>
              <w:t xml:space="preserve"> rédactionnel</w:t>
            </w:r>
            <w:r>
              <w:rPr>
                <w:rFonts w:ascii="Arial Narrow" w:hAnsi="Arial Narrow"/>
                <w:b/>
                <w:color w:val="FFFFFF" w:themeColor="background1"/>
                <w:sz w:val="18"/>
                <w:szCs w:val="18"/>
              </w:rPr>
              <w:t>s</w:t>
            </w:r>
          </w:p>
        </w:tc>
      </w:tr>
      <w:tr w:rsidR="004B715E" w14:paraId="2B801538" w14:textId="77777777" w:rsidTr="00261F59">
        <w:tc>
          <w:tcPr>
            <w:tcW w:w="3969" w:type="dxa"/>
            <w:gridSpan w:val="4"/>
            <w:tcBorders>
              <w:top w:val="single" w:sz="4" w:space="0" w:color="auto"/>
              <w:left w:val="single" w:sz="4" w:space="0" w:color="auto"/>
              <w:bottom w:val="single" w:sz="4" w:space="0" w:color="auto"/>
              <w:right w:val="none" w:sz="4" w:space="0" w:color="000000"/>
            </w:tcBorders>
          </w:tcPr>
          <w:p w14:paraId="67360EB6" w14:textId="77777777" w:rsidR="004B715E" w:rsidRDefault="00A64390" w:rsidP="00D52715">
            <w:pPr>
              <w:ind w:right="113"/>
              <w:jc w:val="both"/>
              <w:rPr>
                <w:rFonts w:ascii="Arial Narrow" w:hAnsi="Arial Narrow" w:cs="Arial"/>
                <w:bCs/>
                <w:color w:val="E36C0A"/>
                <w:sz w:val="18"/>
                <w:szCs w:val="18"/>
              </w:rPr>
            </w:pPr>
            <w:r>
              <w:rPr>
                <w:rFonts w:ascii="Arial Narrow" w:hAnsi="Arial Narrow" w:cs="Arial"/>
                <w:bCs/>
                <w:color w:val="E36C0A" w:themeColor="accent6" w:themeShade="BF"/>
                <w:sz w:val="18"/>
                <w:szCs w:val="18"/>
              </w:rPr>
              <w:t>Savoirs de gestion </w:t>
            </w:r>
          </w:p>
          <w:p w14:paraId="1FDF4C23"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fournisseurs et les règlements</w:t>
            </w:r>
          </w:p>
          <w:p w14:paraId="5478A365"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La chaîne des documents liés aux achats</w:t>
            </w:r>
          </w:p>
          <w:p w14:paraId="33213AE0"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achats</w:t>
            </w:r>
          </w:p>
          <w:p w14:paraId="1CDC6D68"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décaissements</w:t>
            </w:r>
          </w:p>
          <w:p w14:paraId="4F5DF3F1"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outils de planification des tâches</w:t>
            </w:r>
          </w:p>
          <w:p w14:paraId="62643120"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La taxe sur la valeur ajoutée</w:t>
            </w:r>
          </w:p>
          <w:p w14:paraId="38BD8AE4"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La trésorerie</w:t>
            </w:r>
          </w:p>
          <w:p w14:paraId="5A8626BE"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notions d’amortissement et de provision</w:t>
            </w:r>
          </w:p>
          <w:p w14:paraId="67891FA9" w14:textId="77777777" w:rsidR="004B715E" w:rsidRDefault="00A64390" w:rsidP="00D52715">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 bilan et le compte de résultat</w:t>
            </w:r>
          </w:p>
        </w:tc>
        <w:tc>
          <w:tcPr>
            <w:tcW w:w="3969" w:type="dxa"/>
            <w:gridSpan w:val="5"/>
            <w:tcBorders>
              <w:top w:val="single" w:sz="4" w:space="0" w:color="auto"/>
              <w:left w:val="none" w:sz="4" w:space="0" w:color="000000"/>
              <w:bottom w:val="single" w:sz="4" w:space="0" w:color="auto"/>
              <w:right w:val="none" w:sz="4" w:space="0" w:color="000000"/>
            </w:tcBorders>
          </w:tcPr>
          <w:p w14:paraId="12909208" w14:textId="77777777" w:rsidR="004B715E" w:rsidRDefault="00A64390" w:rsidP="00D52715">
            <w:pPr>
              <w:tabs>
                <w:tab w:val="left" w:pos="181"/>
              </w:tabs>
              <w:ind w:right="113"/>
              <w:jc w:val="both"/>
              <w:rPr>
                <w:rFonts w:ascii="Arial Narrow" w:hAnsi="Arial Narrow"/>
                <w:color w:val="E36C0A"/>
                <w:sz w:val="18"/>
                <w:szCs w:val="18"/>
              </w:rPr>
            </w:pPr>
            <w:r>
              <w:rPr>
                <w:rFonts w:ascii="Arial Narrow" w:hAnsi="Arial Narrow"/>
                <w:color w:val="E36C0A" w:themeColor="accent6" w:themeShade="BF"/>
                <w:sz w:val="18"/>
                <w:szCs w:val="18"/>
              </w:rPr>
              <w:t>Savoirs juridiques et économiques </w:t>
            </w:r>
          </w:p>
          <w:p w14:paraId="4F3EE524" w14:textId="77777777" w:rsidR="004B715E" w:rsidRDefault="00A64390" w:rsidP="00D52715">
            <w:pPr>
              <w:pStyle w:val="Paragraphedeliste"/>
              <w:numPr>
                <w:ilvl w:val="0"/>
                <w:numId w:val="38"/>
              </w:numPr>
              <w:ind w:left="175" w:right="113" w:hanging="142"/>
              <w:jc w:val="both"/>
              <w:rPr>
                <w:rFonts w:ascii="Arial Narrow" w:hAnsi="Arial Narrow" w:cs="Arial"/>
                <w:bCs/>
                <w:sz w:val="18"/>
                <w:szCs w:val="18"/>
              </w:rPr>
            </w:pPr>
            <w:r>
              <w:rPr>
                <w:rFonts w:ascii="Arial Narrow" w:hAnsi="Arial Narrow" w:cs="Arial"/>
                <w:bCs/>
                <w:sz w:val="18"/>
                <w:szCs w:val="18"/>
              </w:rPr>
              <w:t>Le cadre économique et réglementaire de l’activité productive de l’organisation</w:t>
            </w:r>
          </w:p>
          <w:p w14:paraId="3AE984AC" w14:textId="77777777" w:rsidR="004B715E" w:rsidRDefault="004B715E" w:rsidP="00D52715">
            <w:pPr>
              <w:tabs>
                <w:tab w:val="left" w:pos="181"/>
              </w:tabs>
              <w:ind w:right="113"/>
              <w:jc w:val="both"/>
              <w:rPr>
                <w:rFonts w:ascii="Arial Narrow" w:hAnsi="Arial Narrow"/>
                <w:sz w:val="18"/>
                <w:szCs w:val="18"/>
              </w:rPr>
            </w:pPr>
          </w:p>
        </w:tc>
        <w:tc>
          <w:tcPr>
            <w:tcW w:w="3969" w:type="dxa"/>
            <w:gridSpan w:val="6"/>
            <w:tcBorders>
              <w:top w:val="single" w:sz="4" w:space="0" w:color="auto"/>
              <w:left w:val="none" w:sz="4" w:space="0" w:color="000000"/>
              <w:bottom w:val="single" w:sz="4" w:space="0" w:color="auto"/>
              <w:right w:val="single" w:sz="4" w:space="0" w:color="auto"/>
            </w:tcBorders>
          </w:tcPr>
          <w:p w14:paraId="2B939839" w14:textId="77777777" w:rsidR="004B715E" w:rsidRPr="00C01143" w:rsidRDefault="00A64390" w:rsidP="00D52715">
            <w:pPr>
              <w:tabs>
                <w:tab w:val="left" w:pos="181"/>
              </w:tabs>
              <w:ind w:right="113"/>
              <w:jc w:val="both"/>
              <w:rPr>
                <w:rFonts w:ascii="Arial Narrow" w:hAnsi="Arial Narrow"/>
                <w:color w:val="E36C0A" w:themeColor="accent6" w:themeShade="BF"/>
                <w:sz w:val="18"/>
                <w:szCs w:val="18"/>
              </w:rPr>
            </w:pPr>
            <w:r w:rsidRPr="00C01143">
              <w:rPr>
                <w:rFonts w:ascii="Arial Narrow" w:hAnsi="Arial Narrow"/>
                <w:color w:val="E36C0A" w:themeColor="accent6" w:themeShade="BF"/>
                <w:sz w:val="18"/>
                <w:szCs w:val="18"/>
              </w:rPr>
              <w:t>Savoirs liés à la communication et au numérique </w:t>
            </w:r>
          </w:p>
          <w:p w14:paraId="58437F19" w14:textId="77777777" w:rsidR="004B715E" w:rsidRDefault="00A64390" w:rsidP="00D52715">
            <w:pPr>
              <w:pStyle w:val="Paragraphedeliste"/>
              <w:numPr>
                <w:ilvl w:val="0"/>
                <w:numId w:val="18"/>
              </w:numPr>
              <w:ind w:left="176" w:right="113" w:hanging="184"/>
              <w:jc w:val="both"/>
              <w:rPr>
                <w:rFonts w:ascii="Arial Narrow" w:hAnsi="Arial Narrow" w:cs="Arial"/>
                <w:bCs/>
                <w:sz w:val="18"/>
                <w:szCs w:val="18"/>
              </w:rPr>
            </w:pPr>
            <w:r>
              <w:rPr>
                <w:rFonts w:ascii="Arial Narrow" w:hAnsi="Arial Narrow" w:cs="Arial"/>
                <w:bCs/>
                <w:sz w:val="18"/>
                <w:szCs w:val="18"/>
              </w:rPr>
              <w:t>La communication avec les fournisseurs et les autres partenaires</w:t>
            </w:r>
          </w:p>
          <w:p w14:paraId="306FCB5C" w14:textId="77777777" w:rsidR="004B715E" w:rsidRDefault="00A64390" w:rsidP="00D52715">
            <w:pPr>
              <w:pStyle w:val="Paragraphedeliste"/>
              <w:numPr>
                <w:ilvl w:val="0"/>
                <w:numId w:val="18"/>
              </w:numPr>
              <w:ind w:left="176" w:right="113" w:hanging="184"/>
              <w:jc w:val="both"/>
              <w:rPr>
                <w:rFonts w:ascii="Arial Narrow" w:hAnsi="Arial Narrow" w:cs="Arial"/>
                <w:bCs/>
                <w:sz w:val="18"/>
                <w:szCs w:val="18"/>
              </w:rPr>
            </w:pPr>
            <w:r>
              <w:rPr>
                <w:rFonts w:ascii="Arial Narrow" w:hAnsi="Arial Narrow" w:cs="Arial"/>
                <w:bCs/>
                <w:sz w:val="18"/>
                <w:szCs w:val="18"/>
              </w:rPr>
              <w:t>Gestion de l’information</w:t>
            </w:r>
          </w:p>
          <w:p w14:paraId="4BD943C4" w14:textId="77777777" w:rsidR="004B715E" w:rsidRDefault="00A64390" w:rsidP="00D52715">
            <w:pPr>
              <w:pStyle w:val="Paragraphedeliste"/>
              <w:numPr>
                <w:ilvl w:val="0"/>
                <w:numId w:val="18"/>
              </w:numPr>
              <w:ind w:left="176" w:right="113" w:hanging="184"/>
              <w:rPr>
                <w:rFonts w:ascii="Arial Narrow" w:hAnsi="Arial Narrow" w:cs="Arial"/>
                <w:bCs/>
                <w:sz w:val="18"/>
                <w:szCs w:val="18"/>
              </w:rPr>
            </w:pPr>
            <w:r>
              <w:rPr>
                <w:rFonts w:ascii="Arial Narrow" w:hAnsi="Arial Narrow" w:cs="Arial"/>
                <w:bCs/>
                <w:sz w:val="18"/>
                <w:szCs w:val="18"/>
              </w:rPr>
              <w:t>Les outils au service du travail collaboratif</w:t>
            </w:r>
          </w:p>
        </w:tc>
        <w:tc>
          <w:tcPr>
            <w:tcW w:w="3539" w:type="dxa"/>
            <w:gridSpan w:val="4"/>
            <w:tcBorders>
              <w:left w:val="single" w:sz="4" w:space="0" w:color="auto"/>
              <w:bottom w:val="single" w:sz="4" w:space="0" w:color="auto"/>
              <w:right w:val="single" w:sz="4" w:space="0" w:color="auto"/>
            </w:tcBorders>
          </w:tcPr>
          <w:p w14:paraId="69098AA5" w14:textId="41504BE8" w:rsidR="004B715E" w:rsidRDefault="00A64390" w:rsidP="00D52715">
            <w:pPr>
              <w:ind w:right="113"/>
              <w:jc w:val="both"/>
              <w:rPr>
                <w:rFonts w:ascii="Arial Narrow" w:hAnsi="Arial Narrow"/>
                <w:color w:val="000000" w:themeColor="text1"/>
                <w:sz w:val="18"/>
                <w:szCs w:val="18"/>
              </w:rPr>
            </w:pPr>
            <w:r w:rsidRPr="0016753B">
              <w:rPr>
                <w:rFonts w:ascii="Arial Narrow" w:hAnsi="Arial Narrow"/>
                <w:color w:val="000000" w:themeColor="text1"/>
                <w:sz w:val="18"/>
                <w:szCs w:val="18"/>
              </w:rPr>
              <w:t>222 - Le courrier de réclamation à un fournisseur</w:t>
            </w:r>
          </w:p>
          <w:p w14:paraId="407CD9F9" w14:textId="77777777" w:rsidR="00C3783D" w:rsidRPr="0016753B" w:rsidRDefault="00C3783D" w:rsidP="00D52715">
            <w:pPr>
              <w:ind w:right="113"/>
              <w:jc w:val="both"/>
              <w:rPr>
                <w:rFonts w:ascii="Arial Narrow" w:hAnsi="Arial Narrow"/>
                <w:color w:val="000000"/>
                <w:sz w:val="18"/>
                <w:szCs w:val="18"/>
              </w:rPr>
            </w:pPr>
          </w:p>
          <w:p w14:paraId="2E18D0FB" w14:textId="77777777" w:rsidR="004B715E" w:rsidRPr="0016753B" w:rsidRDefault="00A64390" w:rsidP="00D52715">
            <w:pPr>
              <w:ind w:right="113"/>
              <w:jc w:val="both"/>
              <w:rPr>
                <w:rFonts w:ascii="Arial Narrow" w:hAnsi="Arial Narrow"/>
                <w:sz w:val="18"/>
                <w:szCs w:val="18"/>
              </w:rPr>
            </w:pPr>
            <w:r w:rsidRPr="0016753B">
              <w:rPr>
                <w:rFonts w:ascii="Arial Narrow" w:hAnsi="Arial Narrow"/>
                <w:color w:val="000000" w:themeColor="text1"/>
                <w:sz w:val="18"/>
                <w:szCs w:val="18"/>
              </w:rPr>
              <w:t>224 - Le courrier de sollicitation auprès d’une administration</w:t>
            </w:r>
          </w:p>
          <w:p w14:paraId="0915FC63" w14:textId="77777777" w:rsidR="004B715E" w:rsidRDefault="004B715E" w:rsidP="00D52715">
            <w:pPr>
              <w:rPr>
                <w:rFonts w:ascii="Arial Narrow" w:hAnsi="Arial Narrow"/>
                <w:sz w:val="18"/>
                <w:szCs w:val="18"/>
              </w:rPr>
            </w:pPr>
          </w:p>
        </w:tc>
      </w:tr>
    </w:tbl>
    <w:p w14:paraId="4C4EE39F" w14:textId="77777777" w:rsidR="00415AF0" w:rsidRDefault="00415AF0" w:rsidP="00D52715">
      <w:pPr>
        <w:spacing w:after="200" w:line="276" w:lineRule="auto"/>
        <w:rPr>
          <w:rFonts w:ascii="Arial Narrow" w:hAnsi="Arial Narrow"/>
          <w:iCs/>
          <w:sz w:val="17"/>
          <w:szCs w:val="17"/>
        </w:rPr>
      </w:pPr>
      <w:r>
        <w:rPr>
          <w:rFonts w:ascii="Arial Narrow" w:hAnsi="Arial Narrow"/>
          <w:iCs/>
          <w:sz w:val="17"/>
          <w:szCs w:val="17"/>
        </w:rPr>
        <w:br w:type="page"/>
      </w:r>
    </w:p>
    <w:p w14:paraId="4D9478AE" w14:textId="77777777" w:rsidR="004B715E" w:rsidRDefault="004B715E" w:rsidP="00D52715">
      <w:pPr>
        <w:rPr>
          <w:rFonts w:ascii="Arial Narrow" w:hAnsi="Arial Narrow"/>
          <w:iCs/>
          <w:sz w:val="17"/>
          <w:szCs w:val="17"/>
        </w:rPr>
      </w:pPr>
    </w:p>
    <w:tbl>
      <w:tblPr>
        <w:tblStyle w:val="Grilledutableau"/>
        <w:tblW w:w="15304" w:type="dxa"/>
        <w:tblLook w:val="04A0" w:firstRow="1" w:lastRow="0" w:firstColumn="1" w:lastColumn="0" w:noHBand="0" w:noVBand="1"/>
      </w:tblPr>
      <w:tblGrid>
        <w:gridCol w:w="2121"/>
        <w:gridCol w:w="1146"/>
        <w:gridCol w:w="414"/>
        <w:gridCol w:w="2692"/>
        <w:gridCol w:w="333"/>
        <w:gridCol w:w="1980"/>
        <w:gridCol w:w="948"/>
        <w:gridCol w:w="1472"/>
        <w:gridCol w:w="1505"/>
        <w:gridCol w:w="2693"/>
      </w:tblGrid>
      <w:tr w:rsidR="0016753B" w:rsidRPr="0016753B" w14:paraId="174980AA" w14:textId="77777777" w:rsidTr="00261F59">
        <w:tc>
          <w:tcPr>
            <w:tcW w:w="15304" w:type="dxa"/>
            <w:gridSpan w:val="10"/>
            <w:tcBorders>
              <w:right w:val="single" w:sz="4" w:space="0" w:color="auto"/>
            </w:tcBorders>
            <w:shd w:val="clear" w:color="auto" w:fill="E36C0A" w:themeFill="accent6" w:themeFillShade="BF"/>
          </w:tcPr>
          <w:p w14:paraId="2EABFE5A" w14:textId="534DB746" w:rsidR="004B715E" w:rsidRPr="0016753B" w:rsidRDefault="00A64390" w:rsidP="00D52715">
            <w:pPr>
              <w:pStyle w:val="Titre2"/>
              <w:outlineLvl w:val="1"/>
              <w:rPr>
                <w:rFonts w:ascii="Arial Narrow" w:hAnsi="Arial Narrow" w:cs="Arial"/>
                <w:bCs/>
                <w:smallCaps/>
                <w:color w:val="FFFFFF" w:themeColor="background1"/>
                <w:sz w:val="24"/>
                <w:szCs w:val="24"/>
              </w:rPr>
            </w:pPr>
            <w:r w:rsidRPr="0016753B">
              <w:rPr>
                <w:rFonts w:ascii="Arial Narrow" w:hAnsi="Arial Narrow"/>
                <w:iCs/>
                <w:color w:val="FFFFFF" w:themeColor="background1"/>
                <w:sz w:val="17"/>
                <w:szCs w:val="17"/>
              </w:rPr>
              <w:br w:type="page"/>
            </w:r>
            <w:r w:rsidRPr="0016753B">
              <w:rPr>
                <w:rFonts w:ascii="Arial Narrow" w:hAnsi="Arial Narrow" w:cs="Arial"/>
                <w:color w:val="FFFFFF" w:themeColor="background1"/>
                <w:sz w:val="24"/>
                <w:szCs w:val="24"/>
              </w:rPr>
              <w:t>2.3. Gestion opérationnelle des espaces (physiques et virtuels) de travail</w:t>
            </w:r>
          </w:p>
        </w:tc>
      </w:tr>
      <w:tr w:rsidR="004B715E" w14:paraId="4985DED9" w14:textId="77777777" w:rsidTr="00261F59">
        <w:tc>
          <w:tcPr>
            <w:tcW w:w="8686" w:type="dxa"/>
            <w:gridSpan w:val="6"/>
            <w:tcBorders>
              <w:right w:val="single" w:sz="4" w:space="0" w:color="auto"/>
            </w:tcBorders>
          </w:tcPr>
          <w:p w14:paraId="79D9B58C" w14:textId="77777777" w:rsidR="004B715E" w:rsidRDefault="00A64390" w:rsidP="00D52715">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3016BA1D" w14:textId="77777777" w:rsidR="004B715E" w:rsidRDefault="00A64390" w:rsidP="00D527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 xml:space="preserve">Données administratives et comptables de l’organisation </w:t>
            </w:r>
          </w:p>
          <w:p w14:paraId="72EEC6EB" w14:textId="77777777" w:rsidR="004B715E" w:rsidRDefault="00A64390" w:rsidP="00D527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Organigramme, annuaire(s) interne(s) et externe(s)</w:t>
            </w:r>
          </w:p>
          <w:p w14:paraId="4D522426" w14:textId="77777777" w:rsidR="004B715E" w:rsidRDefault="00A64390" w:rsidP="00D527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Documentations juridique, comptable et fiscale</w:t>
            </w:r>
          </w:p>
          <w:p w14:paraId="6341AC88" w14:textId="77777777" w:rsidR="004B715E" w:rsidRDefault="00A64390" w:rsidP="00D527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Contraintes réglementaires, chartes, procédures, instructions internes sur le fonctionnement de l’organisation</w:t>
            </w:r>
          </w:p>
          <w:p w14:paraId="6984B85E" w14:textId="127EC0C5" w:rsidR="004B715E" w:rsidRDefault="00A64390" w:rsidP="00D527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Agendas personnel(s), agendas de groupe(s),</w:t>
            </w:r>
            <w:r w:rsidR="00920A15" w:rsidRPr="00920A15">
              <w:rPr>
                <w:rFonts w:ascii="Arial Narrow" w:hAnsi="Arial Narrow" w:cs="Arial"/>
                <w:bCs/>
                <w:sz w:val="17"/>
                <w:szCs w:val="17"/>
              </w:rPr>
              <w:t xml:space="preserve"> p</w:t>
            </w:r>
            <w:r w:rsidRPr="00920A15">
              <w:rPr>
                <w:rFonts w:ascii="Arial Narrow" w:hAnsi="Arial Narrow" w:cs="Arial"/>
                <w:bCs/>
                <w:sz w:val="17"/>
                <w:szCs w:val="17"/>
              </w:rPr>
              <w:t xml:space="preserve">lannings d’intervention </w:t>
            </w:r>
          </w:p>
          <w:p w14:paraId="23A1DB9F" w14:textId="77777777" w:rsidR="004B715E" w:rsidRDefault="00A64390" w:rsidP="00D527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Cahiers de maintenance, notices techniques, contrats de prestataires (de maintenance, d’abonnements, etc.)</w:t>
            </w:r>
          </w:p>
          <w:p w14:paraId="4353BADF" w14:textId="0A8AB3CB" w:rsidR="004B715E" w:rsidRPr="00920A15" w:rsidRDefault="00A64390" w:rsidP="00D527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Budgets alloués aux petites fournitures, consommables et petits équipements de bureau</w:t>
            </w:r>
          </w:p>
        </w:tc>
        <w:tc>
          <w:tcPr>
            <w:tcW w:w="6618" w:type="dxa"/>
            <w:gridSpan w:val="4"/>
            <w:tcBorders>
              <w:top w:val="single" w:sz="4" w:space="0" w:color="auto"/>
              <w:left w:val="none" w:sz="4" w:space="0" w:color="000000"/>
              <w:bottom w:val="single" w:sz="4" w:space="0" w:color="auto"/>
              <w:right w:val="single" w:sz="4" w:space="0" w:color="auto"/>
            </w:tcBorders>
          </w:tcPr>
          <w:p w14:paraId="716DC69D" w14:textId="77777777" w:rsidR="000857F7" w:rsidRDefault="000857F7" w:rsidP="00D52715">
            <w:pPr>
              <w:ind w:left="1546"/>
              <w:rPr>
                <w:rFonts w:ascii="Arial Narrow" w:eastAsia="Times New Roman" w:hAnsi="Arial Narrow" w:cs="Arial"/>
                <w:bCs/>
                <w:sz w:val="17"/>
                <w:szCs w:val="17"/>
                <w:lang w:eastAsia="fr-FR"/>
              </w:rPr>
            </w:pPr>
          </w:p>
          <w:p w14:paraId="4D9BC9ED" w14:textId="66559969" w:rsidR="004B715E" w:rsidRDefault="000857F7" w:rsidP="00D52715">
            <w:pPr>
              <w:ind w:left="1546"/>
              <w:rPr>
                <w:rFonts w:ascii="Arial Narrow" w:eastAsia="Times New Roman" w:hAnsi="Arial Narrow" w:cs="Arial"/>
                <w:bCs/>
                <w:sz w:val="17"/>
                <w:szCs w:val="17"/>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9504" behindDoc="0" locked="0" layoutInCell="1" allowOverlap="1" wp14:anchorId="4BA8787E" wp14:editId="57A48752">
                      <wp:simplePos x="0" y="0"/>
                      <wp:positionH relativeFrom="column">
                        <wp:posOffset>96520</wp:posOffset>
                      </wp:positionH>
                      <wp:positionV relativeFrom="paragraph">
                        <wp:posOffset>121920</wp:posOffset>
                      </wp:positionV>
                      <wp:extent cx="617220" cy="438785"/>
                      <wp:effectExtent l="0" t="0" r="0" b="0"/>
                      <wp:wrapNone/>
                      <wp:docPr id="105" name="Zone de texte 105"/>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257C53B6" w14:textId="77777777" w:rsidR="00F937D8" w:rsidRDefault="00F937D8" w:rsidP="007E6D74">
                                  <w:r>
                                    <w:rPr>
                                      <w:rFonts w:ascii="Arial Narrow" w:hAnsi="Arial Narrow"/>
                                      <w:noProof/>
                                      <w:sz w:val="18"/>
                                      <w:szCs w:val="18"/>
                                      <w:lang w:eastAsia="fr-FR"/>
                                    </w:rPr>
                                    <w:drawing>
                                      <wp:inline distT="0" distB="0" distL="0" distR="0" wp14:anchorId="0CD69525" wp14:editId="1F245B0D">
                                        <wp:extent cx="368135" cy="300812"/>
                                        <wp:effectExtent l="0" t="0" r="0" b="4445"/>
                                        <wp:docPr id="5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8787E" id="Zone de texte 105" o:spid="_x0000_s1031" type="#_x0000_t202" style="position:absolute;left:0;text-align:left;margin-left:7.6pt;margin-top:9.6pt;width:48.6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9pLgIAAFoEAAAOAAAAZHJzL2Uyb0RvYy54bWysVE2P2jAQvVfqf7B8LwEWFhoRVpQVVSW0&#10;uxJb7dk4NrHkeFzbkNBf37HDV7c9Vb04Y8/4eebNm8we2lqTg3BegSnooNenRBgOpTK7gn5/XX2a&#10;UuIDMyXTYERBj8LTh/nHD7PG5mIIFehSOIIgxueNLWgVgs2zzPNK1Mz3wAqDTgmuZgG3bpeVjjWI&#10;Xuts2O/fZw240jrgwns8feycdJ7wpRQ8PEvpRSC6oJhbSKtL6zau2XzG8p1jtlL8lAb7hyxqpgw+&#10;eoF6ZIGRvVN/QNWKO/AgQ49DnYGUiotUA1Yz6L+rZlMxK1ItSI63F5r8/4PlT4eNfXEktF+gxQZG&#10;Qhrrc4+HsZ5Wujp+MVOCfqTweKFNtIFwPLwfTIZD9HB0je6mk+k4omTXy9b58FVATaJRUIddSWSx&#10;w9qHLvQcEt/yoFW5UlqnTVSCWGpHDgx7qENKEcF/i9KGNJjI3bifgA3E6x2yNpjLtaRohXbbElUW&#10;NCUaT7ZQHpEFB51AvOUrhbmumQ8vzKEisDxUeXjGRWrAt+BkUVKB+/m38xiPjUIvJQ0qrKD+x545&#10;QYn+ZrCFnwejUZRk2ozGk0ihu/Vsbz1mXy8BCRjgPFmezBgf9NmUDuo3HIZFfBVdzHB8u6DhbC5D&#10;p3scJi4WixSEIrQsrM3G8ggdCY+deG3fmLOndgXs8xOctcjyd13rYuNNA4t9AKlSS6+snuhHASdR&#10;nIYtTsjtPkVdfwnzXwAAAP//AwBQSwMEFAAGAAgAAAAhALjaaEXfAAAACAEAAA8AAABkcnMvZG93&#10;bnJldi54bWxMj81OwzAQhO9IvIO1SFxQ6zShEEKcCiF+JG40BcTNjZckIl5HsZuEt2d7gtNoNKPZ&#10;b/PNbDsx4uBbRwpWywgEUuVMS7WCXfm4SEH4oMnozhEq+EEPm+L0JNeZcRO94rgNteAR8plW0ITQ&#10;Z1L6qkGr/dL1SJx9ucHqwHaopRn0xOO2k3EUXUmrW+ILje7xvsHqe3uwCj4v6o8XPz+9Tck66R+e&#10;x/L63ZRKnZ/Nd7cgAs7hrwxHfEaHgpn27kDGi479OuYm6w3rMV/FlyD2CtI0AVnk8v8DxS8AAAD/&#10;/wMAUEsBAi0AFAAGAAgAAAAhALaDOJL+AAAA4QEAABMAAAAAAAAAAAAAAAAAAAAAAFtDb250ZW50&#10;X1R5cGVzXS54bWxQSwECLQAUAAYACAAAACEAOP0h/9YAAACUAQAACwAAAAAAAAAAAAAAAAAvAQAA&#10;X3JlbHMvLnJlbHNQSwECLQAUAAYACAAAACEAE9MfaS4CAABaBAAADgAAAAAAAAAAAAAAAAAuAgAA&#10;ZHJzL2Uyb0RvYy54bWxQSwECLQAUAAYACAAAACEAuNpoRd8AAAAIAQAADwAAAAAAAAAAAAAAAACI&#10;BAAAZHJzL2Rvd25yZXYueG1sUEsFBgAAAAAEAAQA8wAAAJQFAAAAAA==&#10;" fillcolor="white [3201]" stroked="f" strokeweight=".5pt">
                      <v:textbox>
                        <w:txbxContent>
                          <w:p w14:paraId="257C53B6" w14:textId="77777777" w:rsidR="00F937D8" w:rsidRDefault="00F937D8" w:rsidP="007E6D74">
                            <w:r>
                              <w:rPr>
                                <w:rFonts w:ascii="Arial Narrow" w:hAnsi="Arial Narrow"/>
                                <w:noProof/>
                                <w:sz w:val="18"/>
                                <w:szCs w:val="18"/>
                                <w:lang w:eastAsia="fr-FR"/>
                              </w:rPr>
                              <w:drawing>
                                <wp:inline distT="0" distB="0" distL="0" distR="0" wp14:anchorId="0CD69525" wp14:editId="1F245B0D">
                                  <wp:extent cx="368135" cy="300812"/>
                                  <wp:effectExtent l="0" t="0" r="0" b="4445"/>
                                  <wp:docPr id="5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7"/>
                <w:szCs w:val="17"/>
                <w:lang w:eastAsia="fr-FR"/>
              </w:rPr>
              <w:t xml:space="preserve">1.2. Gérer des données </w:t>
            </w:r>
          </w:p>
          <w:p w14:paraId="6C9E5FCA" w14:textId="282D20F2" w:rsidR="004B715E" w:rsidRDefault="00A64390" w:rsidP="00D52715">
            <w:pPr>
              <w:ind w:left="1546"/>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1.3. Traiter des données</w:t>
            </w:r>
          </w:p>
          <w:p w14:paraId="12CDA84B" w14:textId="70B31B89" w:rsidR="004B715E" w:rsidRDefault="00A64390" w:rsidP="00D52715">
            <w:pPr>
              <w:ind w:left="1546"/>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2.1. Interagir </w:t>
            </w:r>
          </w:p>
          <w:p w14:paraId="76BE0BE7" w14:textId="0D6D7540" w:rsidR="004B715E" w:rsidRDefault="00A64390" w:rsidP="00D52715">
            <w:pPr>
              <w:ind w:left="1546"/>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2.2. Partager et publier </w:t>
            </w:r>
          </w:p>
          <w:p w14:paraId="73DB81C5" w14:textId="5D0F89D5" w:rsidR="004B715E" w:rsidRDefault="00A64390" w:rsidP="00D52715">
            <w:pPr>
              <w:tabs>
                <w:tab w:val="left" w:pos="181"/>
              </w:tabs>
              <w:ind w:left="1546"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2.3. Collaborer</w:t>
            </w:r>
          </w:p>
          <w:p w14:paraId="0B0492F1" w14:textId="60929818" w:rsidR="004B715E" w:rsidRPr="00920A15" w:rsidRDefault="00A64390" w:rsidP="00D52715">
            <w:pPr>
              <w:tabs>
                <w:tab w:val="left" w:pos="181"/>
              </w:tabs>
              <w:ind w:left="1546"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tc>
      </w:tr>
      <w:tr w:rsidR="007E6D74" w:rsidRPr="0016753B" w14:paraId="7FA063CE" w14:textId="77777777" w:rsidTr="00261F59">
        <w:tc>
          <w:tcPr>
            <w:tcW w:w="2121" w:type="dxa"/>
            <w:tcBorders>
              <w:bottom w:val="single" w:sz="4" w:space="0" w:color="auto"/>
            </w:tcBorders>
            <w:shd w:val="clear" w:color="auto" w:fill="E36C0A" w:themeFill="accent6" w:themeFillShade="BF"/>
          </w:tcPr>
          <w:p w14:paraId="2FC3069F" w14:textId="77777777" w:rsidR="007E6D74" w:rsidRPr="0016753B" w:rsidRDefault="007E6D74" w:rsidP="00D52715">
            <w:pPr>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Situations</w:t>
            </w:r>
          </w:p>
        </w:tc>
        <w:tc>
          <w:tcPr>
            <w:tcW w:w="1560" w:type="dxa"/>
            <w:gridSpan w:val="2"/>
            <w:tcBorders>
              <w:bottom w:val="single" w:sz="4" w:space="0" w:color="auto"/>
            </w:tcBorders>
            <w:shd w:val="clear" w:color="auto" w:fill="E36C0A" w:themeFill="accent6" w:themeFillShade="BF"/>
          </w:tcPr>
          <w:p w14:paraId="67E1C8CB" w14:textId="77777777" w:rsidR="007E6D74" w:rsidRPr="0016753B" w:rsidRDefault="007E6D74"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Compétences</w:t>
            </w:r>
          </w:p>
        </w:tc>
        <w:tc>
          <w:tcPr>
            <w:tcW w:w="2692" w:type="dxa"/>
            <w:tcBorders>
              <w:top w:val="single" w:sz="4" w:space="0" w:color="auto"/>
            </w:tcBorders>
            <w:shd w:val="clear" w:color="auto" w:fill="E36C0A" w:themeFill="accent6" w:themeFillShade="BF"/>
          </w:tcPr>
          <w:p w14:paraId="5BE0F514" w14:textId="77777777" w:rsidR="007E6D74" w:rsidRPr="0016753B" w:rsidRDefault="007E6D74" w:rsidP="00D527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Attendus</w:t>
            </w:r>
          </w:p>
        </w:tc>
        <w:tc>
          <w:tcPr>
            <w:tcW w:w="3261" w:type="dxa"/>
            <w:gridSpan w:val="3"/>
            <w:tcBorders>
              <w:top w:val="single" w:sz="4" w:space="0" w:color="auto"/>
            </w:tcBorders>
            <w:shd w:val="clear" w:color="auto" w:fill="E36C0A" w:themeFill="accent6" w:themeFillShade="BF"/>
          </w:tcPr>
          <w:p w14:paraId="6026D83B" w14:textId="77777777" w:rsidR="007E6D74" w:rsidRPr="0016753B" w:rsidRDefault="007E6D74" w:rsidP="00D52715">
            <w:pPr>
              <w:ind w:right="113"/>
              <w:jc w:val="center"/>
              <w:rPr>
                <w:rFonts w:ascii="Arial Narrow" w:hAnsi="Arial Narrow"/>
                <w:b/>
                <w:color w:val="FFFFFF" w:themeColor="background1"/>
                <w:sz w:val="18"/>
                <w:szCs w:val="18"/>
              </w:rPr>
            </w:pPr>
            <w:r w:rsidRPr="0016753B">
              <w:rPr>
                <w:rFonts w:ascii="Arial Narrow" w:hAnsi="Arial Narrow" w:cs="Arial"/>
                <w:b/>
                <w:bCs/>
                <w:color w:val="FFFFFF" w:themeColor="background1"/>
                <w:sz w:val="18"/>
                <w:szCs w:val="18"/>
              </w:rPr>
              <w:t>Critères d’évaluation</w:t>
            </w:r>
          </w:p>
        </w:tc>
        <w:tc>
          <w:tcPr>
            <w:tcW w:w="2977" w:type="dxa"/>
            <w:gridSpan w:val="2"/>
            <w:tcBorders>
              <w:top w:val="single" w:sz="4" w:space="0" w:color="auto"/>
              <w:bottom w:val="single" w:sz="4" w:space="0" w:color="auto"/>
            </w:tcBorders>
            <w:shd w:val="clear" w:color="auto" w:fill="E36C0A" w:themeFill="accent6" w:themeFillShade="BF"/>
          </w:tcPr>
          <w:p w14:paraId="1BB6F890" w14:textId="16C869BA" w:rsidR="007E6D74" w:rsidRPr="0016753B" w:rsidRDefault="007E6D74" w:rsidP="00D52715">
            <w:pPr>
              <w:ind w:right="113"/>
              <w:jc w:val="center"/>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Complexité par situation</w:t>
            </w:r>
          </w:p>
        </w:tc>
        <w:tc>
          <w:tcPr>
            <w:tcW w:w="2693" w:type="dxa"/>
            <w:tcBorders>
              <w:top w:val="single" w:sz="4" w:space="0" w:color="auto"/>
              <w:bottom w:val="single" w:sz="4" w:space="0" w:color="auto"/>
            </w:tcBorders>
            <w:shd w:val="clear" w:color="auto" w:fill="E36C0A" w:themeFill="accent6" w:themeFillShade="BF"/>
          </w:tcPr>
          <w:p w14:paraId="4D4232B7" w14:textId="1F54082A" w:rsidR="007E6D74" w:rsidRPr="0016753B" w:rsidRDefault="007E6D74" w:rsidP="00D52715">
            <w:pPr>
              <w:ind w:right="113"/>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Aléas par situation</w:t>
            </w:r>
          </w:p>
        </w:tc>
      </w:tr>
      <w:tr w:rsidR="004B715E" w14:paraId="31E23564" w14:textId="77777777" w:rsidTr="00261F59">
        <w:tc>
          <w:tcPr>
            <w:tcW w:w="2121" w:type="dxa"/>
            <w:tcBorders>
              <w:bottom w:val="single" w:sz="4" w:space="0" w:color="auto"/>
            </w:tcBorders>
          </w:tcPr>
          <w:p w14:paraId="4721C10F"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2.3.1.1 Suivi des contrats de maintenance, abonnements, licences informatiques</w:t>
            </w:r>
          </w:p>
          <w:p w14:paraId="74F83397" w14:textId="77777777" w:rsidR="004B715E" w:rsidRDefault="004B715E" w:rsidP="00D52715">
            <w:pPr>
              <w:jc w:val="both"/>
              <w:rPr>
                <w:rFonts w:ascii="Arial Narrow" w:hAnsi="Arial Narrow" w:cs="Arial"/>
                <w:b/>
                <w:bCs/>
                <w:sz w:val="18"/>
                <w:szCs w:val="18"/>
              </w:rPr>
            </w:pPr>
          </w:p>
        </w:tc>
        <w:tc>
          <w:tcPr>
            <w:tcW w:w="1560" w:type="dxa"/>
            <w:gridSpan w:val="2"/>
            <w:vMerge w:val="restart"/>
            <w:shd w:val="clear" w:color="auto" w:fill="D9D9D9" w:themeFill="background1" w:themeFillShade="D9"/>
            <w:vAlign w:val="center"/>
          </w:tcPr>
          <w:p w14:paraId="70E00B35" w14:textId="77777777" w:rsidR="004B715E" w:rsidRDefault="004B715E" w:rsidP="00D52715">
            <w:pPr>
              <w:ind w:right="113"/>
              <w:jc w:val="both"/>
              <w:rPr>
                <w:rFonts w:ascii="Arial Narrow" w:hAnsi="Arial Narrow"/>
                <w:b/>
                <w:sz w:val="18"/>
                <w:szCs w:val="18"/>
              </w:rPr>
            </w:pPr>
          </w:p>
          <w:p w14:paraId="5E1AEB0F" w14:textId="77777777" w:rsidR="004B715E" w:rsidRDefault="00A64390" w:rsidP="00D52715">
            <w:pPr>
              <w:ind w:right="113"/>
              <w:jc w:val="both"/>
              <w:rPr>
                <w:rFonts w:ascii="Arial Narrow" w:hAnsi="Arial Narrow"/>
                <w:b/>
                <w:sz w:val="18"/>
                <w:szCs w:val="18"/>
              </w:rPr>
            </w:pPr>
            <w:r>
              <w:rPr>
                <w:rFonts w:ascii="Arial Narrow" w:hAnsi="Arial Narrow" w:cs="Arial"/>
                <w:bCs/>
                <w:sz w:val="18"/>
                <w:szCs w:val="18"/>
              </w:rPr>
              <w:t>2.3.1 Prendre en charge les activités support nécessaires au bon fonctionnement de l’organisation</w:t>
            </w:r>
          </w:p>
        </w:tc>
        <w:tc>
          <w:tcPr>
            <w:tcW w:w="2692" w:type="dxa"/>
          </w:tcPr>
          <w:p w14:paraId="49B89390"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 xml:space="preserve"> Les échéances sont vérifiées, les contrats sont renouvelés</w:t>
            </w:r>
          </w:p>
        </w:tc>
        <w:tc>
          <w:tcPr>
            <w:tcW w:w="3261" w:type="dxa"/>
            <w:gridSpan w:val="3"/>
          </w:tcPr>
          <w:p w14:paraId="4901D17B" w14:textId="77777777" w:rsidR="004B715E" w:rsidRDefault="00A64390" w:rsidP="00D52715">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Qualité du suivi des contrats et des abonnements</w:t>
            </w:r>
          </w:p>
          <w:p w14:paraId="65CE312D" w14:textId="77777777" w:rsidR="004B715E" w:rsidRDefault="004B715E" w:rsidP="00D52715">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32416EDB"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xml:space="preserve">- Technicité des contrats </w:t>
            </w:r>
          </w:p>
          <w:p w14:paraId="1346836E"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Multiplicité des contrats, des abonnements et des licences</w:t>
            </w:r>
          </w:p>
          <w:p w14:paraId="132CCB76"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Augmentation des tarifs des prestataires</w:t>
            </w:r>
          </w:p>
          <w:p w14:paraId="0C7AC17D" w14:textId="033B51F4"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Avenant au contrat</w:t>
            </w:r>
          </w:p>
        </w:tc>
        <w:tc>
          <w:tcPr>
            <w:tcW w:w="2693" w:type="dxa"/>
            <w:tcBorders>
              <w:bottom w:val="single" w:sz="4" w:space="0" w:color="auto"/>
            </w:tcBorders>
          </w:tcPr>
          <w:p w14:paraId="5C5D995F" w14:textId="77777777" w:rsidR="004B715E" w:rsidRDefault="00A64390" w:rsidP="00D52715">
            <w:pPr>
              <w:pStyle w:val="Paragraphedeliste"/>
              <w:ind w:left="0" w:right="113"/>
              <w:rPr>
                <w:rFonts w:ascii="Arial Narrow" w:hAnsi="Arial Narrow" w:cs="Arial"/>
                <w:bCs/>
                <w:sz w:val="18"/>
                <w:szCs w:val="18"/>
              </w:rPr>
            </w:pPr>
            <w:r>
              <w:rPr>
                <w:rFonts w:ascii="Arial Narrow" w:hAnsi="Arial Narrow" w:cs="Arial"/>
                <w:bCs/>
                <w:sz w:val="18"/>
                <w:szCs w:val="18"/>
              </w:rPr>
              <w:t>- Opérations non couvertes par contrat</w:t>
            </w:r>
          </w:p>
          <w:p w14:paraId="0DD1BDDD" w14:textId="77777777" w:rsidR="004B715E" w:rsidRDefault="00A64390" w:rsidP="00D52715">
            <w:pPr>
              <w:pStyle w:val="Paragraphedeliste"/>
              <w:ind w:left="0" w:right="113"/>
              <w:rPr>
                <w:rFonts w:ascii="Arial Narrow" w:hAnsi="Arial Narrow" w:cs="Arial"/>
                <w:bCs/>
                <w:sz w:val="18"/>
                <w:szCs w:val="18"/>
              </w:rPr>
            </w:pPr>
            <w:r>
              <w:rPr>
                <w:rFonts w:ascii="Arial Narrow" w:hAnsi="Arial Narrow" w:cs="Arial"/>
                <w:bCs/>
                <w:sz w:val="18"/>
                <w:szCs w:val="18"/>
              </w:rPr>
              <w:t>- Licences non actualisées</w:t>
            </w:r>
          </w:p>
          <w:p w14:paraId="426D6D6D" w14:textId="77777777" w:rsidR="004B715E" w:rsidRDefault="00A64390" w:rsidP="00D52715">
            <w:pPr>
              <w:pStyle w:val="Paragraphedeliste"/>
              <w:ind w:left="0" w:right="113"/>
              <w:rPr>
                <w:rFonts w:ascii="Arial Narrow" w:hAnsi="Arial Narrow" w:cs="Arial"/>
                <w:bCs/>
                <w:sz w:val="18"/>
                <w:szCs w:val="18"/>
              </w:rPr>
            </w:pPr>
            <w:r>
              <w:rPr>
                <w:rFonts w:ascii="Arial Narrow" w:hAnsi="Arial Narrow" w:cs="Arial"/>
                <w:bCs/>
                <w:sz w:val="18"/>
                <w:szCs w:val="18"/>
              </w:rPr>
              <w:t>- Contrats, abonnements, licences    multiples et redondants</w:t>
            </w:r>
          </w:p>
          <w:p w14:paraId="0AF34672" w14:textId="25B8B0FB" w:rsidR="004B715E" w:rsidRPr="00920A15" w:rsidRDefault="00920A15" w:rsidP="00D52715">
            <w:pPr>
              <w:pStyle w:val="Paragraphedeliste"/>
              <w:ind w:left="0" w:right="113" w:hanging="126"/>
              <w:rPr>
                <w:rFonts w:ascii="Arial Narrow" w:hAnsi="Arial Narrow" w:cs="Arial"/>
                <w:bCs/>
                <w:sz w:val="18"/>
                <w:szCs w:val="18"/>
              </w:rPr>
            </w:pPr>
            <w:r>
              <w:rPr>
                <w:rFonts w:ascii="Arial Narrow" w:hAnsi="Arial Narrow" w:cs="Arial"/>
                <w:bCs/>
                <w:sz w:val="18"/>
                <w:szCs w:val="18"/>
              </w:rPr>
              <w:t xml:space="preserve">  </w:t>
            </w:r>
          </w:p>
        </w:tc>
      </w:tr>
      <w:tr w:rsidR="004B715E" w14:paraId="7DECD4E8" w14:textId="77777777" w:rsidTr="00261F59">
        <w:tc>
          <w:tcPr>
            <w:tcW w:w="2121" w:type="dxa"/>
            <w:tcBorders>
              <w:bottom w:val="single" w:sz="4" w:space="0" w:color="auto"/>
            </w:tcBorders>
          </w:tcPr>
          <w:p w14:paraId="4E271D16"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2.3.1.2 Gestion des petites fournitures et consommables</w:t>
            </w:r>
          </w:p>
          <w:p w14:paraId="4D93B413" w14:textId="77777777" w:rsidR="004B715E" w:rsidRDefault="004B715E" w:rsidP="00D52715">
            <w:pPr>
              <w:ind w:right="113"/>
              <w:jc w:val="both"/>
              <w:rPr>
                <w:rFonts w:ascii="Arial Narrow" w:hAnsi="Arial Narrow" w:cs="Arial"/>
                <w:bCs/>
                <w:sz w:val="18"/>
                <w:szCs w:val="18"/>
              </w:rPr>
            </w:pPr>
          </w:p>
        </w:tc>
        <w:tc>
          <w:tcPr>
            <w:tcW w:w="1560" w:type="dxa"/>
            <w:gridSpan w:val="2"/>
            <w:vMerge/>
            <w:shd w:val="clear" w:color="auto" w:fill="D9D9D9" w:themeFill="background1" w:themeFillShade="D9"/>
          </w:tcPr>
          <w:p w14:paraId="36702A00" w14:textId="77777777" w:rsidR="004B715E" w:rsidRDefault="004B715E" w:rsidP="00D52715">
            <w:pPr>
              <w:ind w:right="113"/>
              <w:jc w:val="both"/>
              <w:rPr>
                <w:rFonts w:ascii="Arial Narrow" w:hAnsi="Arial Narrow"/>
                <w:b/>
                <w:sz w:val="18"/>
                <w:szCs w:val="18"/>
              </w:rPr>
            </w:pPr>
          </w:p>
        </w:tc>
        <w:tc>
          <w:tcPr>
            <w:tcW w:w="2692" w:type="dxa"/>
          </w:tcPr>
          <w:p w14:paraId="08080776"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 xml:space="preserve"> Les fournitures et consommables sont commandés en quantité suffisante et dans les délais impartis</w:t>
            </w:r>
          </w:p>
        </w:tc>
        <w:tc>
          <w:tcPr>
            <w:tcW w:w="3261" w:type="dxa"/>
            <w:gridSpan w:val="3"/>
          </w:tcPr>
          <w:p w14:paraId="3712FBF4" w14:textId="77777777" w:rsidR="004B715E" w:rsidRDefault="00A64390" w:rsidP="00D52715">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Optimisation du stock</w:t>
            </w:r>
          </w:p>
          <w:p w14:paraId="6E58A16B" w14:textId="77777777" w:rsidR="004B715E" w:rsidRDefault="004B715E" w:rsidP="00D52715">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593587A5" w14:textId="77777777" w:rsidR="004B715E" w:rsidRDefault="00A64390" w:rsidP="00D52715">
            <w:pPr>
              <w:ind w:left="321" w:right="113" w:hanging="321"/>
              <w:rPr>
                <w:rFonts w:ascii="Arial Narrow" w:hAnsi="Arial Narrow"/>
                <w:bCs/>
                <w:sz w:val="18"/>
                <w:szCs w:val="18"/>
              </w:rPr>
            </w:pPr>
            <w:r>
              <w:rPr>
                <w:rFonts w:ascii="Arial Narrow" w:hAnsi="Arial Narrow"/>
                <w:bCs/>
                <w:sz w:val="18"/>
                <w:szCs w:val="18"/>
              </w:rPr>
              <w:t>- Achats en ligne</w:t>
            </w:r>
          </w:p>
          <w:p w14:paraId="75A1B5DB" w14:textId="77777777" w:rsidR="004B715E" w:rsidRDefault="00A64390" w:rsidP="00D52715">
            <w:pPr>
              <w:ind w:left="321" w:right="113" w:hanging="321"/>
              <w:rPr>
                <w:rFonts w:ascii="Arial Narrow" w:hAnsi="Arial Narrow"/>
                <w:bCs/>
                <w:sz w:val="18"/>
                <w:szCs w:val="18"/>
              </w:rPr>
            </w:pPr>
            <w:r>
              <w:rPr>
                <w:rFonts w:ascii="Arial Narrow" w:hAnsi="Arial Narrow"/>
                <w:bCs/>
                <w:sz w:val="18"/>
                <w:szCs w:val="18"/>
              </w:rPr>
              <w:t>- Articles non suivis</w:t>
            </w:r>
          </w:p>
          <w:p w14:paraId="57CA887F" w14:textId="77777777" w:rsidR="004B715E" w:rsidRDefault="00A64390" w:rsidP="00D52715">
            <w:pPr>
              <w:ind w:left="321" w:right="113" w:hanging="321"/>
              <w:rPr>
                <w:rFonts w:ascii="Arial Narrow" w:hAnsi="Arial Narrow"/>
                <w:bCs/>
                <w:sz w:val="18"/>
                <w:szCs w:val="18"/>
              </w:rPr>
            </w:pPr>
            <w:r>
              <w:rPr>
                <w:rFonts w:ascii="Arial Narrow" w:hAnsi="Arial Narrow"/>
                <w:bCs/>
                <w:sz w:val="18"/>
                <w:szCs w:val="18"/>
              </w:rPr>
              <w:t xml:space="preserve">- Changement de matériel </w:t>
            </w:r>
          </w:p>
          <w:p w14:paraId="0FE34662" w14:textId="77777777" w:rsidR="004B715E" w:rsidRDefault="004B715E" w:rsidP="00D52715">
            <w:pPr>
              <w:ind w:left="321" w:right="113" w:hanging="321"/>
              <w:rPr>
                <w:rFonts w:ascii="Arial Narrow" w:hAnsi="Arial Narrow"/>
                <w:bCs/>
                <w:sz w:val="18"/>
                <w:szCs w:val="18"/>
              </w:rPr>
            </w:pPr>
          </w:p>
          <w:p w14:paraId="1D0FD3B4" w14:textId="77777777" w:rsidR="004B715E" w:rsidRPr="00920A15" w:rsidRDefault="004B715E" w:rsidP="00D52715">
            <w:pPr>
              <w:ind w:left="321" w:right="113" w:hanging="321"/>
              <w:rPr>
                <w:rFonts w:ascii="Arial Narrow" w:hAnsi="Arial Narrow"/>
                <w:bCs/>
                <w:sz w:val="18"/>
                <w:szCs w:val="18"/>
              </w:rPr>
            </w:pPr>
          </w:p>
        </w:tc>
        <w:tc>
          <w:tcPr>
            <w:tcW w:w="2693" w:type="dxa"/>
            <w:tcBorders>
              <w:bottom w:val="single" w:sz="4" w:space="0" w:color="auto"/>
            </w:tcBorders>
          </w:tcPr>
          <w:p w14:paraId="0339596A"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xml:space="preserve">- Retour d’articles </w:t>
            </w:r>
          </w:p>
          <w:p w14:paraId="4A27F3C0"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Surconsommation exceptionnelle</w:t>
            </w:r>
          </w:p>
          <w:p w14:paraId="79BEE816"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Rupture de stock</w:t>
            </w:r>
          </w:p>
          <w:p w14:paraId="2BDA94F2" w14:textId="77777777" w:rsidR="004B715E" w:rsidRPr="00920A15" w:rsidRDefault="004B715E" w:rsidP="00D52715">
            <w:pPr>
              <w:pStyle w:val="Paragraphedeliste"/>
              <w:ind w:left="0" w:right="113"/>
              <w:rPr>
                <w:rFonts w:ascii="Arial Narrow" w:hAnsi="Arial Narrow" w:cs="Arial"/>
                <w:bCs/>
                <w:sz w:val="18"/>
                <w:szCs w:val="18"/>
              </w:rPr>
            </w:pPr>
          </w:p>
          <w:p w14:paraId="7B90D29D" w14:textId="77777777" w:rsidR="004B715E" w:rsidRPr="00920A15" w:rsidRDefault="004B715E" w:rsidP="00D52715">
            <w:pPr>
              <w:pStyle w:val="Paragraphedeliste"/>
              <w:ind w:left="0" w:right="113"/>
              <w:rPr>
                <w:rFonts w:ascii="Arial Narrow" w:hAnsi="Arial Narrow" w:cs="Arial"/>
                <w:bCs/>
                <w:sz w:val="18"/>
                <w:szCs w:val="18"/>
              </w:rPr>
            </w:pPr>
          </w:p>
        </w:tc>
      </w:tr>
      <w:tr w:rsidR="004B715E" w14:paraId="5A203B64" w14:textId="77777777" w:rsidTr="00261F59">
        <w:tc>
          <w:tcPr>
            <w:tcW w:w="2121" w:type="dxa"/>
            <w:tcBorders>
              <w:bottom w:val="single" w:sz="4" w:space="0" w:color="auto"/>
            </w:tcBorders>
          </w:tcPr>
          <w:p w14:paraId="01B0BC80"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2.3.1.3 Mise à disposition des ressources physiques partagées (suivi des entrées-sorties de matériels, clés, etc.)</w:t>
            </w:r>
          </w:p>
          <w:p w14:paraId="743C237C" w14:textId="77777777" w:rsidR="004B715E" w:rsidRDefault="004B715E" w:rsidP="00D52715">
            <w:pPr>
              <w:ind w:right="113"/>
              <w:jc w:val="both"/>
              <w:rPr>
                <w:rFonts w:ascii="Arial Narrow" w:hAnsi="Arial Narrow" w:cs="Arial"/>
                <w:bCs/>
                <w:sz w:val="18"/>
                <w:szCs w:val="18"/>
              </w:rPr>
            </w:pPr>
          </w:p>
        </w:tc>
        <w:tc>
          <w:tcPr>
            <w:tcW w:w="1560" w:type="dxa"/>
            <w:gridSpan w:val="2"/>
            <w:vMerge/>
            <w:shd w:val="clear" w:color="auto" w:fill="D9D9D9" w:themeFill="background1" w:themeFillShade="D9"/>
          </w:tcPr>
          <w:p w14:paraId="422A339A" w14:textId="77777777" w:rsidR="004B715E" w:rsidRDefault="004B715E" w:rsidP="00D52715">
            <w:pPr>
              <w:ind w:right="113"/>
              <w:jc w:val="both"/>
              <w:rPr>
                <w:rFonts w:ascii="Arial Narrow" w:hAnsi="Arial Narrow"/>
                <w:b/>
                <w:sz w:val="18"/>
                <w:szCs w:val="18"/>
              </w:rPr>
            </w:pPr>
          </w:p>
        </w:tc>
        <w:tc>
          <w:tcPr>
            <w:tcW w:w="2692" w:type="dxa"/>
          </w:tcPr>
          <w:p w14:paraId="680A668C" w14:textId="77777777" w:rsidR="004B715E" w:rsidRDefault="00A64390" w:rsidP="00D52715">
            <w:pPr>
              <w:jc w:val="both"/>
              <w:rPr>
                <w:rFonts w:ascii="Arial Narrow" w:hAnsi="Arial Narrow" w:cs="Arial"/>
                <w:bCs/>
                <w:sz w:val="18"/>
                <w:szCs w:val="18"/>
              </w:rPr>
            </w:pPr>
            <w:r>
              <w:rPr>
                <w:rFonts w:ascii="Arial Narrow" w:hAnsi="Arial Narrow" w:cs="Arial"/>
                <w:bCs/>
                <w:sz w:val="18"/>
                <w:szCs w:val="18"/>
              </w:rPr>
              <w:t>Les espaces de travail sont aménagés dans le respect des règles d'ergonomie et de sécurité ; les postes de travail sont fonctionnels.</w:t>
            </w:r>
          </w:p>
        </w:tc>
        <w:tc>
          <w:tcPr>
            <w:tcW w:w="3261" w:type="dxa"/>
            <w:gridSpan w:val="3"/>
          </w:tcPr>
          <w:p w14:paraId="720CED43" w14:textId="77777777" w:rsidR="004B715E" w:rsidRDefault="00A64390" w:rsidP="00D52715">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Fiabilité des postes de travail et rationalité des espaces</w:t>
            </w:r>
          </w:p>
          <w:p w14:paraId="74F70C76" w14:textId="77777777" w:rsidR="004B715E" w:rsidRDefault="004B715E" w:rsidP="00D52715">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44A60513" w14:textId="3846D9F5" w:rsidR="004B715E" w:rsidRDefault="00A64390" w:rsidP="00D52715">
            <w:pPr>
              <w:ind w:right="-114"/>
              <w:jc w:val="both"/>
              <w:rPr>
                <w:rFonts w:ascii="Arial Narrow" w:hAnsi="Arial Narrow"/>
                <w:bCs/>
                <w:sz w:val="18"/>
                <w:szCs w:val="18"/>
              </w:rPr>
            </w:pPr>
            <w:r>
              <w:rPr>
                <w:rFonts w:ascii="Arial Narrow" w:hAnsi="Arial Narrow"/>
                <w:bCs/>
                <w:sz w:val="18"/>
                <w:szCs w:val="18"/>
              </w:rPr>
              <w:t>- Réa</w:t>
            </w:r>
            <w:r w:rsidR="002247AE">
              <w:rPr>
                <w:rFonts w:ascii="Arial Narrow" w:hAnsi="Arial Narrow"/>
                <w:bCs/>
                <w:sz w:val="18"/>
                <w:szCs w:val="18"/>
              </w:rPr>
              <w:t xml:space="preserve">ménagement lié à des évolutions technologiques ou à des </w:t>
            </w:r>
            <w:r>
              <w:rPr>
                <w:rFonts w:ascii="Arial Narrow" w:hAnsi="Arial Narrow"/>
                <w:bCs/>
                <w:sz w:val="18"/>
                <w:szCs w:val="18"/>
              </w:rPr>
              <w:t>restructurations.</w:t>
            </w:r>
          </w:p>
          <w:p w14:paraId="301D8DA2" w14:textId="2CE016D4" w:rsidR="004B715E" w:rsidRDefault="002247AE" w:rsidP="00D52715">
            <w:pPr>
              <w:ind w:left="466" w:right="113" w:hanging="567"/>
              <w:jc w:val="both"/>
              <w:rPr>
                <w:rFonts w:ascii="Arial Narrow" w:hAnsi="Arial Narrow"/>
                <w:bCs/>
                <w:sz w:val="18"/>
                <w:szCs w:val="18"/>
              </w:rPr>
            </w:pPr>
            <w:r>
              <w:rPr>
                <w:rFonts w:ascii="Arial Narrow" w:hAnsi="Arial Narrow"/>
                <w:bCs/>
                <w:sz w:val="18"/>
                <w:szCs w:val="18"/>
              </w:rPr>
              <w:t xml:space="preserve">  - Réaménagements suite à une </w:t>
            </w:r>
            <w:r w:rsidR="00A64390">
              <w:rPr>
                <w:rFonts w:ascii="Arial Narrow" w:hAnsi="Arial Narrow"/>
                <w:bCs/>
                <w:sz w:val="18"/>
                <w:szCs w:val="18"/>
              </w:rPr>
              <w:t>injonction de l’inspection du travail, une recommandation du CHSCT</w:t>
            </w:r>
          </w:p>
        </w:tc>
        <w:tc>
          <w:tcPr>
            <w:tcW w:w="2693" w:type="dxa"/>
            <w:tcBorders>
              <w:bottom w:val="single" w:sz="4" w:space="0" w:color="auto"/>
            </w:tcBorders>
          </w:tcPr>
          <w:p w14:paraId="78CF509F"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xml:space="preserve">-  Panne détectée tardivement </w:t>
            </w:r>
          </w:p>
          <w:p w14:paraId="4454DC9F"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Problème matériel perturbant le fonctionnement global de l’organisation</w:t>
            </w:r>
          </w:p>
          <w:p w14:paraId="06A09928"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Remise en cause de l’application de la garantie sur un matériel</w:t>
            </w:r>
          </w:p>
        </w:tc>
      </w:tr>
      <w:tr w:rsidR="004B715E" w14:paraId="633101E8" w14:textId="77777777" w:rsidTr="00261F59">
        <w:tc>
          <w:tcPr>
            <w:tcW w:w="2121" w:type="dxa"/>
            <w:tcBorders>
              <w:bottom w:val="single" w:sz="4" w:space="0" w:color="auto"/>
            </w:tcBorders>
          </w:tcPr>
          <w:p w14:paraId="21935D72"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2.3.1.4 Organisation des réunions en présentiel ou à distance</w:t>
            </w:r>
          </w:p>
        </w:tc>
        <w:tc>
          <w:tcPr>
            <w:tcW w:w="1560" w:type="dxa"/>
            <w:gridSpan w:val="2"/>
            <w:vMerge/>
            <w:tcBorders>
              <w:bottom w:val="single" w:sz="4" w:space="0" w:color="auto"/>
            </w:tcBorders>
            <w:shd w:val="clear" w:color="auto" w:fill="D9D9D9" w:themeFill="background1" w:themeFillShade="D9"/>
          </w:tcPr>
          <w:p w14:paraId="2D74AA65" w14:textId="77777777" w:rsidR="004B715E" w:rsidRDefault="004B715E" w:rsidP="00D52715">
            <w:pPr>
              <w:ind w:right="113"/>
              <w:jc w:val="both"/>
              <w:rPr>
                <w:rFonts w:ascii="Arial Narrow" w:hAnsi="Arial Narrow"/>
                <w:b/>
                <w:sz w:val="18"/>
                <w:szCs w:val="18"/>
              </w:rPr>
            </w:pPr>
          </w:p>
        </w:tc>
        <w:tc>
          <w:tcPr>
            <w:tcW w:w="2692" w:type="dxa"/>
          </w:tcPr>
          <w:p w14:paraId="6FB99F35" w14:textId="77777777" w:rsidR="004B715E" w:rsidRDefault="00A64390" w:rsidP="00D52715">
            <w:pPr>
              <w:ind w:right="113"/>
              <w:jc w:val="both"/>
              <w:rPr>
                <w:rFonts w:ascii="Arial Narrow" w:hAnsi="Arial Narrow" w:cs="Arial"/>
                <w:bCs/>
                <w:sz w:val="18"/>
                <w:szCs w:val="18"/>
              </w:rPr>
            </w:pPr>
            <w:r>
              <w:rPr>
                <w:rFonts w:ascii="Arial Narrow" w:hAnsi="Arial Narrow" w:cs="Arial"/>
                <w:bCs/>
                <w:sz w:val="18"/>
                <w:szCs w:val="18"/>
              </w:rPr>
              <w:t xml:space="preserve"> Les agendas sont coordonnés et mis à jour en permanence, dans le respect des contraintes de disponibilité. La réunion se déroule dans les conditions attendues, avec les supports demandés, et les comptes rendus sont adressés. </w:t>
            </w:r>
          </w:p>
        </w:tc>
        <w:tc>
          <w:tcPr>
            <w:tcW w:w="3261" w:type="dxa"/>
            <w:gridSpan w:val="3"/>
          </w:tcPr>
          <w:p w14:paraId="3F1DAF23" w14:textId="77777777" w:rsidR="004B715E" w:rsidRDefault="00A64390" w:rsidP="00D52715">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Rationalité et réactivité dans la gestion des agendas</w:t>
            </w:r>
          </w:p>
          <w:p w14:paraId="70D4A75B" w14:textId="77777777" w:rsidR="004B715E" w:rsidRDefault="00A64390" w:rsidP="00D52715">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Efficacité dans l'organisation et le suivi de la réunion (complexité aléas)</w:t>
            </w:r>
          </w:p>
          <w:p w14:paraId="29253F80" w14:textId="77777777" w:rsidR="004B715E" w:rsidRDefault="004B715E" w:rsidP="00D52715">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1501EBA4"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Synchronisation des agendas</w:t>
            </w:r>
          </w:p>
          <w:p w14:paraId="05B9B9C4"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Contraintes de dates et de lieux</w:t>
            </w:r>
          </w:p>
          <w:p w14:paraId="411836BF"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xml:space="preserve">- Nombre important de participants </w:t>
            </w:r>
          </w:p>
          <w:p w14:paraId="58F90D1C"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Densité des échanges</w:t>
            </w:r>
          </w:p>
          <w:p w14:paraId="6578CF33"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Accueil de participants étrangers</w:t>
            </w:r>
          </w:p>
          <w:p w14:paraId="66B1C42C" w14:textId="77777777" w:rsidR="004B715E" w:rsidRPr="00920A15" w:rsidRDefault="004B715E" w:rsidP="00D52715">
            <w:pPr>
              <w:ind w:left="321" w:right="113" w:hanging="321"/>
              <w:rPr>
                <w:rFonts w:ascii="Arial Narrow" w:hAnsi="Arial Narrow"/>
                <w:bCs/>
                <w:sz w:val="18"/>
                <w:szCs w:val="18"/>
              </w:rPr>
            </w:pPr>
          </w:p>
        </w:tc>
        <w:tc>
          <w:tcPr>
            <w:tcW w:w="2693" w:type="dxa"/>
            <w:tcBorders>
              <w:bottom w:val="single" w:sz="4" w:space="0" w:color="auto"/>
            </w:tcBorders>
          </w:tcPr>
          <w:p w14:paraId="4CBFB45C" w14:textId="77777777" w:rsidR="004B715E" w:rsidRDefault="00A64390" w:rsidP="00D52715">
            <w:pPr>
              <w:pStyle w:val="Paragraphedeliste"/>
              <w:ind w:left="0" w:right="113"/>
              <w:rPr>
                <w:rFonts w:ascii="Arial Narrow" w:hAnsi="Arial Narrow" w:cs="Arial"/>
                <w:bCs/>
                <w:sz w:val="18"/>
                <w:szCs w:val="18"/>
              </w:rPr>
            </w:pPr>
            <w:r>
              <w:rPr>
                <w:rFonts w:ascii="Arial Narrow" w:hAnsi="Arial Narrow" w:cs="Arial"/>
                <w:bCs/>
                <w:sz w:val="18"/>
                <w:szCs w:val="18"/>
              </w:rPr>
              <w:t>-Erreur de coordonnées des interlocuteurs</w:t>
            </w:r>
          </w:p>
          <w:p w14:paraId="7177083B" w14:textId="77777777" w:rsidR="004B715E" w:rsidRDefault="00A64390" w:rsidP="00D52715">
            <w:pPr>
              <w:pStyle w:val="Paragraphedeliste"/>
              <w:ind w:left="0" w:right="113"/>
              <w:rPr>
                <w:rFonts w:ascii="Arial Narrow" w:hAnsi="Arial Narrow" w:cs="Arial"/>
                <w:bCs/>
                <w:sz w:val="18"/>
                <w:szCs w:val="18"/>
              </w:rPr>
            </w:pPr>
            <w:r>
              <w:rPr>
                <w:rFonts w:ascii="Arial Narrow" w:hAnsi="Arial Narrow" w:cs="Arial"/>
                <w:bCs/>
                <w:sz w:val="18"/>
                <w:szCs w:val="18"/>
              </w:rPr>
              <w:t>- Modification ou annulation de la date de la réunion</w:t>
            </w:r>
          </w:p>
          <w:p w14:paraId="7E83C554" w14:textId="77777777" w:rsidR="004B715E" w:rsidRDefault="00A64390" w:rsidP="00D52715">
            <w:pPr>
              <w:pStyle w:val="Paragraphedeliste"/>
              <w:ind w:left="0" w:right="113"/>
              <w:rPr>
                <w:rFonts w:ascii="Arial Narrow" w:hAnsi="Arial Narrow" w:cs="Arial"/>
                <w:bCs/>
                <w:sz w:val="18"/>
                <w:szCs w:val="18"/>
              </w:rPr>
            </w:pPr>
            <w:r>
              <w:rPr>
                <w:rFonts w:ascii="Arial Narrow" w:hAnsi="Arial Narrow" w:cs="Arial"/>
                <w:bCs/>
                <w:sz w:val="18"/>
                <w:szCs w:val="18"/>
              </w:rPr>
              <w:t>- Lieu indisponible</w:t>
            </w:r>
          </w:p>
          <w:p w14:paraId="3CC16AF5" w14:textId="1DE0CE4C" w:rsidR="004B715E" w:rsidRDefault="00920A15" w:rsidP="00D52715">
            <w:pPr>
              <w:pStyle w:val="Paragraphedeliste"/>
              <w:ind w:left="0" w:right="113"/>
              <w:rPr>
                <w:rFonts w:ascii="Arial Narrow" w:hAnsi="Arial Narrow" w:cs="Arial"/>
                <w:bCs/>
                <w:sz w:val="18"/>
                <w:szCs w:val="18"/>
              </w:rPr>
            </w:pPr>
            <w:r>
              <w:rPr>
                <w:rFonts w:ascii="Arial Narrow" w:hAnsi="Arial Narrow" w:cs="Arial"/>
                <w:bCs/>
                <w:sz w:val="18"/>
                <w:szCs w:val="18"/>
              </w:rPr>
              <w:t xml:space="preserve">- </w:t>
            </w:r>
            <w:r w:rsidR="00A64390">
              <w:rPr>
                <w:rFonts w:ascii="Arial Narrow" w:hAnsi="Arial Narrow" w:cs="Arial"/>
                <w:bCs/>
                <w:sz w:val="18"/>
                <w:szCs w:val="18"/>
              </w:rPr>
              <w:t>Défaillances matérielles et logistiques</w:t>
            </w:r>
          </w:p>
        </w:tc>
      </w:tr>
      <w:tr w:rsidR="004B715E" w14:paraId="76C74467" w14:textId="77777777" w:rsidTr="00261F59">
        <w:trPr>
          <w:trHeight w:val="1086"/>
        </w:trPr>
        <w:tc>
          <w:tcPr>
            <w:tcW w:w="2121" w:type="dxa"/>
            <w:tcBorders>
              <w:bottom w:val="single" w:sz="4" w:space="0" w:color="auto"/>
            </w:tcBorders>
          </w:tcPr>
          <w:p w14:paraId="6A23175E" w14:textId="77777777" w:rsidR="004B715E" w:rsidRDefault="00A64390" w:rsidP="00D52715">
            <w:pPr>
              <w:ind w:right="113"/>
              <w:jc w:val="both"/>
              <w:rPr>
                <w:rFonts w:ascii="Arial Narrow" w:hAnsi="Arial Narrow" w:cs="Arial"/>
                <w:b/>
                <w:bCs/>
                <w:sz w:val="18"/>
                <w:szCs w:val="18"/>
                <w:u w:val="single"/>
              </w:rPr>
            </w:pPr>
            <w:r>
              <w:rPr>
                <w:rFonts w:ascii="Arial Narrow" w:hAnsi="Arial Narrow" w:cs="Arial"/>
                <w:bCs/>
                <w:sz w:val="18"/>
                <w:szCs w:val="18"/>
              </w:rPr>
              <w:t>2.3.2.Gestion des espaces internes de partage de l’information (affichage, notes internes, espaces collaboratifs, etc.)</w:t>
            </w:r>
          </w:p>
        </w:tc>
        <w:tc>
          <w:tcPr>
            <w:tcW w:w="1560" w:type="dxa"/>
            <w:gridSpan w:val="2"/>
            <w:tcBorders>
              <w:bottom w:val="single" w:sz="4" w:space="0" w:color="auto"/>
            </w:tcBorders>
            <w:shd w:val="clear" w:color="auto" w:fill="D9D9D9" w:themeFill="background1" w:themeFillShade="D9"/>
          </w:tcPr>
          <w:p w14:paraId="5F44552D" w14:textId="77777777" w:rsidR="004B715E" w:rsidRDefault="00A64390" w:rsidP="00D52715">
            <w:pPr>
              <w:jc w:val="both"/>
              <w:rPr>
                <w:rFonts w:ascii="Arial Narrow" w:hAnsi="Arial Narrow"/>
                <w:sz w:val="18"/>
                <w:szCs w:val="18"/>
              </w:rPr>
            </w:pPr>
            <w:r>
              <w:rPr>
                <w:rFonts w:ascii="Arial Narrow" w:hAnsi="Arial Narrow" w:cs="Arial"/>
                <w:bCs/>
                <w:sz w:val="18"/>
                <w:szCs w:val="18"/>
              </w:rPr>
              <w:t>2.3.2 Actualiser et diffuser l’information interne sur le support adéquat</w:t>
            </w:r>
          </w:p>
        </w:tc>
        <w:tc>
          <w:tcPr>
            <w:tcW w:w="2692" w:type="dxa"/>
            <w:tcBorders>
              <w:bottom w:val="single" w:sz="4" w:space="0" w:color="auto"/>
            </w:tcBorders>
          </w:tcPr>
          <w:p w14:paraId="5B848BFE" w14:textId="77777777" w:rsidR="004B715E" w:rsidRDefault="00A64390" w:rsidP="00D52715">
            <w:pPr>
              <w:jc w:val="both"/>
              <w:rPr>
                <w:rFonts w:ascii="Arial Narrow" w:hAnsi="Arial Narrow"/>
                <w:b/>
                <w:sz w:val="18"/>
                <w:szCs w:val="18"/>
              </w:rPr>
            </w:pPr>
            <w:r>
              <w:rPr>
                <w:rFonts w:ascii="Arial Narrow" w:hAnsi="Arial Narrow" w:cs="Arial"/>
                <w:bCs/>
                <w:sz w:val="18"/>
                <w:szCs w:val="18"/>
              </w:rPr>
              <w:t>Les ressources matérielles et immatérielles nécessaires au bon fonctionnement de l’organisation sont mises à disposition dans les délais impartis</w:t>
            </w:r>
          </w:p>
        </w:tc>
        <w:tc>
          <w:tcPr>
            <w:tcW w:w="3261" w:type="dxa"/>
            <w:gridSpan w:val="3"/>
            <w:tcBorders>
              <w:bottom w:val="single" w:sz="4" w:space="0" w:color="auto"/>
            </w:tcBorders>
          </w:tcPr>
          <w:p w14:paraId="06FB77A7" w14:textId="77777777" w:rsidR="004B715E" w:rsidRDefault="00A64390" w:rsidP="00D52715">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Respect des dispositions éthiques et réglementaires en matière de conservation et de diffusion de données</w:t>
            </w:r>
          </w:p>
          <w:p w14:paraId="7829F61D" w14:textId="77777777" w:rsidR="004B715E" w:rsidRDefault="00A64390" w:rsidP="00D52715">
            <w:pPr>
              <w:pStyle w:val="Paragraphedeliste"/>
              <w:numPr>
                <w:ilvl w:val="0"/>
                <w:numId w:val="40"/>
              </w:numPr>
              <w:ind w:left="174" w:right="113" w:hanging="174"/>
              <w:jc w:val="both"/>
              <w:rPr>
                <w:rFonts w:ascii="Arial Narrow" w:hAnsi="Arial Narrow"/>
                <w:sz w:val="18"/>
                <w:szCs w:val="18"/>
                <w:u w:val="single"/>
              </w:rPr>
            </w:pPr>
            <w:r>
              <w:rPr>
                <w:rFonts w:ascii="Arial Narrow" w:hAnsi="Arial Narrow" w:cs="Arial"/>
                <w:bCs/>
                <w:sz w:val="18"/>
                <w:szCs w:val="18"/>
              </w:rPr>
              <w:t>Adéquation des données diffusées par rapport aux attentes des acteurs</w:t>
            </w:r>
          </w:p>
        </w:tc>
        <w:tc>
          <w:tcPr>
            <w:tcW w:w="2977" w:type="dxa"/>
            <w:gridSpan w:val="2"/>
            <w:tcBorders>
              <w:bottom w:val="single" w:sz="4" w:space="0" w:color="auto"/>
            </w:tcBorders>
          </w:tcPr>
          <w:p w14:paraId="7CD3BC6E"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Volume important d’informations</w:t>
            </w:r>
          </w:p>
          <w:p w14:paraId="61F0B894"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Multiplicité des lieux de stockage.</w:t>
            </w:r>
          </w:p>
          <w:p w14:paraId="6AE5DFE7" w14:textId="26C64783" w:rsidR="004B715E" w:rsidRPr="00920A15" w:rsidRDefault="00A64390" w:rsidP="00D52715">
            <w:pPr>
              <w:ind w:left="28" w:right="113" w:hanging="10"/>
              <w:rPr>
                <w:rFonts w:ascii="Arial Narrow" w:hAnsi="Arial Narrow"/>
                <w:bCs/>
                <w:sz w:val="18"/>
                <w:szCs w:val="18"/>
              </w:rPr>
            </w:pPr>
            <w:r w:rsidRPr="00920A15">
              <w:rPr>
                <w:rFonts w:ascii="Arial Narrow" w:hAnsi="Arial Narrow"/>
                <w:bCs/>
                <w:sz w:val="18"/>
                <w:szCs w:val="18"/>
              </w:rPr>
              <w:t>- Ge</w:t>
            </w:r>
            <w:r w:rsidR="007E6D74">
              <w:rPr>
                <w:rFonts w:ascii="Arial Narrow" w:hAnsi="Arial Narrow"/>
                <w:bCs/>
                <w:sz w:val="18"/>
                <w:szCs w:val="18"/>
              </w:rPr>
              <w:t xml:space="preserve">stion des différents formats de </w:t>
            </w:r>
            <w:r w:rsidRPr="00920A15">
              <w:rPr>
                <w:rFonts w:ascii="Arial Narrow" w:hAnsi="Arial Narrow"/>
                <w:bCs/>
                <w:sz w:val="18"/>
                <w:szCs w:val="18"/>
              </w:rPr>
              <w:t>document</w:t>
            </w:r>
          </w:p>
          <w:p w14:paraId="0FCB8E77"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Utilisation nomade des documents</w:t>
            </w:r>
          </w:p>
          <w:p w14:paraId="0F25344A" w14:textId="77777777" w:rsidR="004B715E" w:rsidRPr="00920A15" w:rsidRDefault="00A64390" w:rsidP="00D52715">
            <w:pPr>
              <w:ind w:left="321" w:right="113" w:hanging="321"/>
              <w:rPr>
                <w:rFonts w:ascii="Arial Narrow" w:hAnsi="Arial Narrow"/>
                <w:bCs/>
                <w:sz w:val="18"/>
                <w:szCs w:val="18"/>
              </w:rPr>
            </w:pPr>
            <w:r w:rsidRPr="00920A15">
              <w:rPr>
                <w:rFonts w:ascii="Arial Narrow" w:hAnsi="Arial Narrow"/>
                <w:bCs/>
                <w:sz w:val="18"/>
                <w:szCs w:val="18"/>
              </w:rPr>
              <w:t>- Informations en langue étrangère</w:t>
            </w:r>
          </w:p>
        </w:tc>
        <w:tc>
          <w:tcPr>
            <w:tcW w:w="2693" w:type="dxa"/>
            <w:tcBorders>
              <w:bottom w:val="single" w:sz="4" w:space="0" w:color="auto"/>
            </w:tcBorders>
          </w:tcPr>
          <w:p w14:paraId="2153B22F"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Capacité de stockage insuffisante</w:t>
            </w:r>
          </w:p>
          <w:p w14:paraId="22E76A80"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Perte des codes d’accès</w:t>
            </w:r>
          </w:p>
          <w:p w14:paraId="22ED7789"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Rupture de la confidentialité</w:t>
            </w:r>
          </w:p>
          <w:p w14:paraId="0B0F7DBE"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Système d’information habituel indisponible</w:t>
            </w:r>
          </w:p>
          <w:p w14:paraId="6C5793A0" w14:textId="77777777" w:rsidR="004B715E" w:rsidRPr="00920A15" w:rsidRDefault="00A64390" w:rsidP="00D52715">
            <w:pPr>
              <w:pStyle w:val="Paragraphedeliste"/>
              <w:ind w:left="0" w:right="113"/>
              <w:rPr>
                <w:rFonts w:ascii="Arial Narrow" w:hAnsi="Arial Narrow" w:cs="Arial"/>
                <w:bCs/>
                <w:sz w:val="18"/>
                <w:szCs w:val="18"/>
              </w:rPr>
            </w:pPr>
            <w:r w:rsidRPr="00920A15">
              <w:rPr>
                <w:rFonts w:ascii="Arial Narrow" w:hAnsi="Arial Narrow" w:cs="Arial"/>
                <w:bCs/>
                <w:sz w:val="18"/>
                <w:szCs w:val="18"/>
              </w:rPr>
              <w:t>- Informations cryptées</w:t>
            </w:r>
          </w:p>
        </w:tc>
      </w:tr>
      <w:tr w:rsidR="007E6D74" w:rsidRPr="007E6D74" w14:paraId="53321BC8" w14:textId="77777777" w:rsidTr="00261F59">
        <w:tc>
          <w:tcPr>
            <w:tcW w:w="3267" w:type="dxa"/>
            <w:gridSpan w:val="2"/>
            <w:tcBorders>
              <w:top w:val="single" w:sz="4" w:space="0" w:color="auto"/>
              <w:left w:val="single" w:sz="4" w:space="0" w:color="auto"/>
              <w:bottom w:val="single" w:sz="4" w:space="0" w:color="auto"/>
              <w:right w:val="none" w:sz="4" w:space="0" w:color="000000"/>
            </w:tcBorders>
            <w:shd w:val="clear" w:color="auto" w:fill="E36C0A" w:themeFill="accent6" w:themeFillShade="BF"/>
          </w:tcPr>
          <w:p w14:paraId="09901DBD" w14:textId="77777777" w:rsidR="004B715E" w:rsidRPr="007E6D74" w:rsidRDefault="004B715E" w:rsidP="00D52715">
            <w:pPr>
              <w:ind w:right="113"/>
              <w:jc w:val="center"/>
              <w:rPr>
                <w:rFonts w:ascii="Arial Narrow" w:hAnsi="Arial Narrow"/>
                <w:b/>
                <w:color w:val="FFFFFF" w:themeColor="background1"/>
                <w:sz w:val="18"/>
                <w:szCs w:val="18"/>
              </w:rPr>
            </w:pPr>
          </w:p>
        </w:tc>
        <w:tc>
          <w:tcPr>
            <w:tcW w:w="3439" w:type="dxa"/>
            <w:gridSpan w:val="3"/>
            <w:tcBorders>
              <w:top w:val="single" w:sz="4" w:space="0" w:color="auto"/>
              <w:left w:val="none" w:sz="4" w:space="0" w:color="000000"/>
              <w:bottom w:val="single" w:sz="4" w:space="0" w:color="auto"/>
              <w:right w:val="none" w:sz="4" w:space="0" w:color="000000"/>
            </w:tcBorders>
            <w:shd w:val="clear" w:color="auto" w:fill="E36C0A" w:themeFill="accent6" w:themeFillShade="BF"/>
          </w:tcPr>
          <w:p w14:paraId="78D18DEF" w14:textId="77777777" w:rsidR="004B715E" w:rsidRPr="007E6D74" w:rsidRDefault="00A64390" w:rsidP="00D52715">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Savoirs Associés</w:t>
            </w:r>
          </w:p>
        </w:tc>
        <w:tc>
          <w:tcPr>
            <w:tcW w:w="4400" w:type="dxa"/>
            <w:gridSpan w:val="3"/>
            <w:tcBorders>
              <w:top w:val="single" w:sz="4" w:space="0" w:color="auto"/>
              <w:left w:val="none" w:sz="4" w:space="0" w:color="000000"/>
              <w:bottom w:val="single" w:sz="4" w:space="0" w:color="auto"/>
              <w:right w:val="single" w:sz="4" w:space="0" w:color="auto"/>
            </w:tcBorders>
            <w:shd w:val="clear" w:color="auto" w:fill="E36C0A" w:themeFill="accent6" w:themeFillShade="BF"/>
          </w:tcPr>
          <w:p w14:paraId="1A3F0575" w14:textId="77777777" w:rsidR="004B715E" w:rsidRPr="007E6D74" w:rsidRDefault="004B715E" w:rsidP="00D52715">
            <w:pPr>
              <w:ind w:right="113"/>
              <w:jc w:val="center"/>
              <w:rPr>
                <w:rFonts w:ascii="Arial Narrow" w:hAnsi="Arial Narrow"/>
                <w:b/>
                <w:color w:val="FFFFFF" w:themeColor="background1"/>
                <w:sz w:val="18"/>
                <w:szCs w:val="18"/>
              </w:rPr>
            </w:pPr>
          </w:p>
        </w:tc>
        <w:tc>
          <w:tcPr>
            <w:tcW w:w="4198"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7EC12840" w14:textId="36B00D58" w:rsidR="004B715E" w:rsidRPr="007E6D74" w:rsidRDefault="00C3783D" w:rsidP="00D52715">
            <w:pPr>
              <w:ind w:right="113"/>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S</w:t>
            </w:r>
            <w:r w:rsidR="00A64390" w:rsidRPr="007E6D74">
              <w:rPr>
                <w:rFonts w:ascii="Arial Narrow" w:hAnsi="Arial Narrow" w:cs="Arial"/>
                <w:b/>
                <w:color w:val="FFFFFF" w:themeColor="background1"/>
                <w:sz w:val="18"/>
                <w:szCs w:val="18"/>
              </w:rPr>
              <w:t>avoir rédactionnel</w:t>
            </w:r>
          </w:p>
        </w:tc>
      </w:tr>
      <w:tr w:rsidR="004B715E" w:rsidRPr="007E6D74" w14:paraId="4DF20E08" w14:textId="77777777" w:rsidTr="00261F59">
        <w:tc>
          <w:tcPr>
            <w:tcW w:w="3267" w:type="dxa"/>
            <w:gridSpan w:val="2"/>
            <w:tcBorders>
              <w:top w:val="single" w:sz="4" w:space="0" w:color="auto"/>
              <w:left w:val="single" w:sz="4" w:space="0" w:color="auto"/>
              <w:bottom w:val="single" w:sz="4" w:space="0" w:color="auto"/>
              <w:right w:val="none" w:sz="4" w:space="0" w:color="000000"/>
            </w:tcBorders>
          </w:tcPr>
          <w:p w14:paraId="44609D4D" w14:textId="77777777" w:rsidR="004B715E" w:rsidRPr="007E6D74" w:rsidRDefault="00A64390" w:rsidP="00D52715">
            <w:pPr>
              <w:ind w:right="113"/>
              <w:jc w:val="both"/>
              <w:rPr>
                <w:rFonts w:ascii="Arial Narrow" w:hAnsi="Arial Narrow" w:cs="Arial"/>
                <w:bCs/>
                <w:color w:val="E36C0A"/>
                <w:sz w:val="18"/>
                <w:szCs w:val="18"/>
              </w:rPr>
            </w:pPr>
            <w:r w:rsidRPr="007E6D74">
              <w:rPr>
                <w:rFonts w:ascii="Arial Narrow" w:hAnsi="Arial Narrow" w:cs="Arial"/>
                <w:bCs/>
                <w:color w:val="E36C0A" w:themeColor="accent6" w:themeShade="BF"/>
                <w:sz w:val="18"/>
                <w:szCs w:val="18"/>
              </w:rPr>
              <w:t>Savoirs de gestion </w:t>
            </w:r>
          </w:p>
          <w:p w14:paraId="497F5E0D" w14:textId="77777777" w:rsidR="004B715E"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L’approvisionnement et la gestion des stocks</w:t>
            </w:r>
          </w:p>
          <w:p w14:paraId="3647F2B6" w14:textId="77777777" w:rsidR="004B715E"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Les outils de planification des tâches</w:t>
            </w:r>
          </w:p>
          <w:p w14:paraId="01370FBB" w14:textId="77777777" w:rsidR="004B715E"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 maintien fonctionnel des espaces de travail hors production</w:t>
            </w:r>
          </w:p>
        </w:tc>
        <w:tc>
          <w:tcPr>
            <w:tcW w:w="3439" w:type="dxa"/>
            <w:gridSpan w:val="3"/>
            <w:tcBorders>
              <w:top w:val="single" w:sz="4" w:space="0" w:color="auto"/>
              <w:left w:val="none" w:sz="4" w:space="0" w:color="000000"/>
              <w:bottom w:val="single" w:sz="4" w:space="0" w:color="auto"/>
              <w:right w:val="none" w:sz="4" w:space="0" w:color="000000"/>
            </w:tcBorders>
          </w:tcPr>
          <w:p w14:paraId="386323B8" w14:textId="77777777" w:rsidR="004B715E" w:rsidRPr="007E6D74" w:rsidRDefault="00A64390" w:rsidP="00D52715">
            <w:pPr>
              <w:tabs>
                <w:tab w:val="left" w:pos="181"/>
              </w:tabs>
              <w:ind w:right="113"/>
              <w:jc w:val="both"/>
              <w:rPr>
                <w:rFonts w:ascii="Arial Narrow" w:hAnsi="Arial Narrow"/>
                <w:color w:val="E36C0A"/>
                <w:sz w:val="18"/>
                <w:szCs w:val="18"/>
              </w:rPr>
            </w:pPr>
            <w:r w:rsidRPr="007E6D74">
              <w:rPr>
                <w:rFonts w:ascii="Arial Narrow" w:hAnsi="Arial Narrow"/>
                <w:color w:val="E36C0A" w:themeColor="accent6" w:themeShade="BF"/>
                <w:sz w:val="18"/>
                <w:szCs w:val="18"/>
              </w:rPr>
              <w:t>Savoirs juridiques et économiques </w:t>
            </w:r>
          </w:p>
          <w:p w14:paraId="4A2D77CB" w14:textId="77777777" w:rsidR="0016753B"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 cadre économique et réglementaire de l’activité productive de l’organisation</w:t>
            </w:r>
          </w:p>
          <w:p w14:paraId="0AEB0077" w14:textId="77777777" w:rsidR="004B715E" w:rsidRPr="007E6D74" w:rsidRDefault="004B715E" w:rsidP="00D52715">
            <w:pPr>
              <w:tabs>
                <w:tab w:val="left" w:pos="181"/>
              </w:tabs>
              <w:ind w:right="113"/>
              <w:jc w:val="both"/>
              <w:rPr>
                <w:rFonts w:ascii="Arial Narrow" w:hAnsi="Arial Narrow"/>
                <w:sz w:val="18"/>
                <w:szCs w:val="18"/>
              </w:rPr>
            </w:pPr>
          </w:p>
        </w:tc>
        <w:tc>
          <w:tcPr>
            <w:tcW w:w="4400" w:type="dxa"/>
            <w:gridSpan w:val="3"/>
            <w:tcBorders>
              <w:top w:val="single" w:sz="4" w:space="0" w:color="auto"/>
              <w:left w:val="none" w:sz="4" w:space="0" w:color="000000"/>
              <w:bottom w:val="single" w:sz="4" w:space="0" w:color="auto"/>
              <w:right w:val="single" w:sz="4" w:space="0" w:color="auto"/>
            </w:tcBorders>
          </w:tcPr>
          <w:p w14:paraId="747D9657" w14:textId="77777777" w:rsidR="004B715E" w:rsidRPr="007E6D74" w:rsidRDefault="00A64390" w:rsidP="00D52715">
            <w:pPr>
              <w:tabs>
                <w:tab w:val="left" w:pos="181"/>
              </w:tabs>
              <w:ind w:right="113"/>
              <w:jc w:val="both"/>
              <w:rPr>
                <w:rFonts w:ascii="Arial Narrow" w:hAnsi="Arial Narrow"/>
                <w:color w:val="E36C0A"/>
                <w:sz w:val="18"/>
                <w:szCs w:val="18"/>
              </w:rPr>
            </w:pPr>
            <w:r w:rsidRPr="007E6D74">
              <w:rPr>
                <w:rFonts w:ascii="Arial Narrow" w:hAnsi="Arial Narrow"/>
                <w:color w:val="E36C0A" w:themeColor="accent6" w:themeShade="BF"/>
                <w:sz w:val="18"/>
                <w:szCs w:val="18"/>
              </w:rPr>
              <w:t>Savoirs liés à la communication et au numérique </w:t>
            </w:r>
          </w:p>
          <w:p w14:paraId="2C54D63A" w14:textId="77777777" w:rsidR="0016753B"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La communication avec les fournisseurs et les autres partenaires</w:t>
            </w:r>
          </w:p>
          <w:p w14:paraId="686CCC16" w14:textId="106734BA" w:rsidR="004B715E"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Gestion de l’information</w:t>
            </w:r>
          </w:p>
          <w:p w14:paraId="56081041" w14:textId="77777777" w:rsidR="0016753B"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 xml:space="preserve">Les outils au service du travail collaboratif </w:t>
            </w:r>
          </w:p>
          <w:p w14:paraId="1B222110" w14:textId="77777777" w:rsidR="0016753B"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Les outils ou services de communication numérique</w:t>
            </w:r>
          </w:p>
          <w:p w14:paraId="5C4ADAA0" w14:textId="37E87079" w:rsidR="004B715E" w:rsidRPr="007E6D74" w:rsidRDefault="00A64390" w:rsidP="00D52715">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 système d’information ressources humaines</w:t>
            </w:r>
          </w:p>
        </w:tc>
        <w:tc>
          <w:tcPr>
            <w:tcW w:w="4198" w:type="dxa"/>
            <w:gridSpan w:val="2"/>
            <w:tcBorders>
              <w:left w:val="single" w:sz="4" w:space="0" w:color="auto"/>
              <w:bottom w:val="single" w:sz="4" w:space="0" w:color="auto"/>
              <w:right w:val="single" w:sz="4" w:space="0" w:color="auto"/>
            </w:tcBorders>
          </w:tcPr>
          <w:p w14:paraId="3EB2018B" w14:textId="77777777" w:rsidR="004B715E" w:rsidRPr="007E6D74" w:rsidRDefault="00A64390" w:rsidP="00D52715">
            <w:pPr>
              <w:ind w:right="113"/>
              <w:jc w:val="both"/>
              <w:rPr>
                <w:rFonts w:ascii="Arial Narrow" w:hAnsi="Arial Narrow"/>
                <w:color w:val="000000"/>
                <w:sz w:val="18"/>
                <w:szCs w:val="18"/>
              </w:rPr>
            </w:pPr>
            <w:r w:rsidRPr="007E6D74">
              <w:rPr>
                <w:rFonts w:ascii="Arial Narrow" w:hAnsi="Arial Narrow"/>
                <w:color w:val="000000" w:themeColor="text1"/>
                <w:sz w:val="18"/>
                <w:szCs w:val="18"/>
              </w:rPr>
              <w:t>231 - Le compte-rendu de réunion</w:t>
            </w:r>
          </w:p>
        </w:tc>
      </w:tr>
    </w:tbl>
    <w:p w14:paraId="5A112F42" w14:textId="77777777" w:rsidR="004B715E" w:rsidRDefault="004B715E" w:rsidP="00D52715">
      <w:pPr>
        <w:ind w:right="113"/>
        <w:contextualSpacing/>
        <w:rPr>
          <w:rFonts w:ascii="Arial Narrow" w:hAnsi="Arial Narrow"/>
          <w:iCs/>
          <w:sz w:val="17"/>
          <w:szCs w:val="17"/>
        </w:rPr>
      </w:pPr>
    </w:p>
    <w:p w14:paraId="604ED576" w14:textId="77777777" w:rsidR="004B715E" w:rsidRDefault="004B715E" w:rsidP="00D52715">
      <w:pPr>
        <w:rPr>
          <w:rFonts w:ascii="Arial Narrow" w:hAnsi="Arial Narrow"/>
          <w:iCs/>
          <w:sz w:val="17"/>
          <w:szCs w:val="17"/>
        </w:rPr>
      </w:pPr>
    </w:p>
    <w:p w14:paraId="4B5FEB94" w14:textId="666ED644" w:rsidR="004B715E" w:rsidRPr="00C01143" w:rsidRDefault="00A64390" w:rsidP="00D52715">
      <w:pPr>
        <w:pStyle w:val="Titre1"/>
        <w:rPr>
          <w:rFonts w:ascii="Arial Narrow" w:eastAsia="Calibri" w:hAnsi="Arial Narrow"/>
          <w:smallCaps/>
          <w:color w:val="76923C" w:themeColor="accent3" w:themeShade="BF"/>
          <w:sz w:val="32"/>
          <w:szCs w:val="32"/>
        </w:rPr>
      </w:pPr>
      <w:r w:rsidRPr="00C01143">
        <w:rPr>
          <w:rFonts w:ascii="Arial Narrow" w:hAnsi="Arial Narrow"/>
          <w:color w:val="76923C" w:themeColor="accent3" w:themeShade="BF"/>
          <w:sz w:val="32"/>
          <w:szCs w:val="32"/>
        </w:rPr>
        <w:t>B</w:t>
      </w:r>
      <w:r w:rsidR="00D52715">
        <w:rPr>
          <w:rFonts w:ascii="Arial Narrow" w:hAnsi="Arial Narrow"/>
          <w:color w:val="76923C" w:themeColor="accent3" w:themeShade="BF"/>
          <w:sz w:val="32"/>
          <w:szCs w:val="32"/>
        </w:rPr>
        <w:t>LOC</w:t>
      </w:r>
      <w:r w:rsidRPr="00C01143">
        <w:rPr>
          <w:rFonts w:ascii="Arial Narrow" w:hAnsi="Arial Narrow"/>
          <w:color w:val="76923C" w:themeColor="accent3" w:themeShade="BF"/>
          <w:sz w:val="32"/>
          <w:szCs w:val="32"/>
        </w:rPr>
        <w:t xml:space="preserve"> 3 – </w:t>
      </w:r>
      <w:r w:rsidRPr="00C01143">
        <w:rPr>
          <w:rFonts w:ascii="Arial Narrow" w:eastAsia="Calibri" w:hAnsi="Arial Narrow"/>
          <w:color w:val="76923C" w:themeColor="accent3" w:themeShade="BF"/>
          <w:sz w:val="32"/>
          <w:szCs w:val="32"/>
        </w:rPr>
        <w:t>Administrer le personnel</w:t>
      </w:r>
    </w:p>
    <w:p w14:paraId="7F990440" w14:textId="77777777" w:rsidR="004B715E" w:rsidRDefault="004B715E">
      <w:pPr>
        <w:rPr>
          <w:rFonts w:ascii="Arial Narrow" w:hAnsi="Arial Narrow" w:cs="Arial"/>
          <w:bCs/>
          <w:sz w:val="17"/>
          <w:szCs w:val="17"/>
        </w:rPr>
      </w:pPr>
    </w:p>
    <w:tbl>
      <w:tblPr>
        <w:tblStyle w:val="Grilledutableau"/>
        <w:tblW w:w="0" w:type="auto"/>
        <w:tblLook w:val="04A0" w:firstRow="1" w:lastRow="0" w:firstColumn="1" w:lastColumn="0" w:noHBand="0" w:noVBand="1"/>
      </w:tblPr>
      <w:tblGrid>
        <w:gridCol w:w="15388"/>
      </w:tblGrid>
      <w:tr w:rsidR="004B715E" w14:paraId="4AADB696" w14:textId="77777777">
        <w:tc>
          <w:tcPr>
            <w:tcW w:w="15694" w:type="dxa"/>
          </w:tcPr>
          <w:p w14:paraId="2C450935" w14:textId="77777777" w:rsidR="004B715E" w:rsidRDefault="00A64390">
            <w:pPr>
              <w:ind w:right="113"/>
              <w:jc w:val="both"/>
              <w:rPr>
                <w:rFonts w:ascii="Arial Narrow" w:hAnsi="Arial Narrow"/>
                <w:sz w:val="20"/>
                <w:szCs w:val="20"/>
              </w:rPr>
            </w:pPr>
            <w:r w:rsidRPr="00C01143">
              <w:rPr>
                <w:rFonts w:ascii="Arial Narrow" w:hAnsi="Arial Narrow" w:cs="Arial"/>
                <w:b/>
                <w:color w:val="76923C" w:themeColor="accent3" w:themeShade="BF"/>
                <w:sz w:val="20"/>
                <w:szCs w:val="20"/>
                <w:u w:val="single"/>
              </w:rPr>
              <w:t>Conditions d’exercice</w:t>
            </w:r>
            <w:r w:rsidRPr="00C01143">
              <w:rPr>
                <w:rFonts w:ascii="Arial Narrow" w:hAnsi="Arial Narrow"/>
                <w:color w:val="76923C" w:themeColor="accent3" w:themeShade="BF"/>
                <w:sz w:val="20"/>
                <w:szCs w:val="20"/>
                <w:u w:val="single"/>
              </w:rPr>
              <w:t> </w:t>
            </w:r>
            <w:r>
              <w:rPr>
                <w:rFonts w:ascii="Arial Narrow" w:hAnsi="Arial Narrow"/>
                <w:sz w:val="20"/>
                <w:szCs w:val="20"/>
              </w:rPr>
              <w:t xml:space="preserve">: Le titulaire du baccalauréat professionnel « Assistance à la gestion des organisations et de leurs activités » assure un lien entre les personnels de l’organisation et le responsable en charge de la direction administrative du personnel. Il contribue aux opérations de recrutement et à l’intégration des personnels. Il assure la gestion des contrats de travail et l’organisation des visites médicales. Il s’occupe du suivi des dossiers du personnel, des documents administratifs liés à la paie, à la formation et à la gestion de carrière. </w:t>
            </w:r>
          </w:p>
          <w:p w14:paraId="6F7EF6C4" w14:textId="77777777" w:rsidR="004B715E" w:rsidRDefault="004B715E">
            <w:pPr>
              <w:ind w:right="113"/>
              <w:jc w:val="both"/>
              <w:rPr>
                <w:rFonts w:ascii="Arial Narrow" w:hAnsi="Arial Narrow"/>
                <w:sz w:val="20"/>
                <w:szCs w:val="20"/>
              </w:rPr>
            </w:pPr>
          </w:p>
          <w:p w14:paraId="74CDA61A" w14:textId="77777777" w:rsidR="004B715E" w:rsidRDefault="00A64390">
            <w:pPr>
              <w:ind w:right="113"/>
              <w:jc w:val="both"/>
              <w:rPr>
                <w:rFonts w:ascii="Arial Narrow" w:hAnsi="Arial Narrow"/>
                <w:sz w:val="20"/>
                <w:szCs w:val="20"/>
              </w:rPr>
            </w:pPr>
            <w:r>
              <w:rPr>
                <w:rFonts w:ascii="Arial Narrow" w:hAnsi="Arial Narrow"/>
                <w:sz w:val="20"/>
                <w:szCs w:val="20"/>
              </w:rPr>
              <w:t>Il exerce son activité dans un environnement technologique, économique et juridique qui demande une attention particulière pour tenir compte des évolutions (réformes législatives, changement de la politique interne à l’organisation) et de la transformation numérique (laquelle modifie en profondeur le rapport au travail dans le temps et dans l’espace).</w:t>
            </w:r>
          </w:p>
          <w:p w14:paraId="106A18AD" w14:textId="77777777" w:rsidR="004B715E" w:rsidRDefault="004B715E">
            <w:pPr>
              <w:ind w:right="113"/>
              <w:jc w:val="both"/>
              <w:rPr>
                <w:rFonts w:ascii="Arial Narrow" w:hAnsi="Arial Narrow"/>
                <w:sz w:val="20"/>
                <w:szCs w:val="20"/>
              </w:rPr>
            </w:pPr>
          </w:p>
          <w:p w14:paraId="5141679C" w14:textId="77777777" w:rsidR="004B715E" w:rsidRDefault="00A64390">
            <w:pPr>
              <w:ind w:right="113"/>
              <w:jc w:val="both"/>
              <w:rPr>
                <w:rFonts w:ascii="Arial Narrow" w:hAnsi="Arial Narrow"/>
                <w:sz w:val="20"/>
                <w:szCs w:val="20"/>
              </w:rPr>
            </w:pPr>
            <w:r>
              <w:rPr>
                <w:rFonts w:ascii="Arial Narrow" w:hAnsi="Arial Narrow"/>
                <w:sz w:val="20"/>
                <w:szCs w:val="20"/>
              </w:rPr>
              <w:t xml:space="preserve">Il est en relation directe avec les différents pôles de l’organisation ainsi qu’avec de nombreux organismes extérieurs (inspection du travail, organismes sociaux, acteurs du marché de l’emploi, etc.). En raison de sa connaissance d’informations confidentielles sur les personnels, il doit faire preuve de discrétion et avoir le sens du contact et de l’écoute. </w:t>
            </w:r>
          </w:p>
          <w:p w14:paraId="55309F71" w14:textId="77777777" w:rsidR="004B715E" w:rsidRDefault="004B715E">
            <w:pPr>
              <w:ind w:right="113"/>
              <w:jc w:val="both"/>
              <w:rPr>
                <w:rFonts w:ascii="Arial Narrow" w:hAnsi="Arial Narrow"/>
                <w:sz w:val="20"/>
                <w:szCs w:val="20"/>
              </w:rPr>
            </w:pPr>
          </w:p>
          <w:p w14:paraId="45618EBD" w14:textId="77777777" w:rsidR="004B715E" w:rsidRDefault="00A64390">
            <w:pPr>
              <w:ind w:right="40"/>
              <w:jc w:val="both"/>
              <w:rPr>
                <w:rFonts w:ascii="Arial Narrow" w:hAnsi="Arial Narrow"/>
                <w:sz w:val="20"/>
                <w:szCs w:val="20"/>
              </w:rPr>
            </w:pPr>
            <w:r>
              <w:rPr>
                <w:rFonts w:ascii="Arial Narrow" w:hAnsi="Arial Narrow"/>
                <w:sz w:val="20"/>
                <w:szCs w:val="20"/>
              </w:rPr>
              <w:t>Le degré de prise en charge de l’administration du personnel dépend du secteur d’activité, de la taille de l’organisation et de sa nature (entreprise, association, mutuelle, collectivité, administration publique).</w:t>
            </w:r>
          </w:p>
        </w:tc>
      </w:tr>
    </w:tbl>
    <w:p w14:paraId="05426EBD" w14:textId="77777777" w:rsidR="004B715E" w:rsidRDefault="004B715E">
      <w:pPr>
        <w:rPr>
          <w:rFonts w:ascii="Arial Narrow" w:hAnsi="Arial Narrow" w:cs="Arial"/>
          <w:bCs/>
          <w:sz w:val="20"/>
          <w:szCs w:val="20"/>
        </w:rPr>
      </w:pPr>
    </w:p>
    <w:tbl>
      <w:tblPr>
        <w:tblStyle w:val="Grilledutableau"/>
        <w:tblW w:w="15304" w:type="dxa"/>
        <w:tblBorders>
          <w:insideH w:val="none" w:sz="0" w:space="0" w:color="auto"/>
          <w:insideV w:val="none" w:sz="0" w:space="0" w:color="auto"/>
        </w:tblBorders>
        <w:tblLook w:val="04A0" w:firstRow="1" w:lastRow="0" w:firstColumn="1" w:lastColumn="0" w:noHBand="0" w:noVBand="1"/>
      </w:tblPr>
      <w:tblGrid>
        <w:gridCol w:w="7508"/>
        <w:gridCol w:w="7796"/>
      </w:tblGrid>
      <w:tr w:rsidR="004B715E" w14:paraId="0FAB3685" w14:textId="77777777" w:rsidTr="00261F59">
        <w:tc>
          <w:tcPr>
            <w:tcW w:w="7508" w:type="dxa"/>
          </w:tcPr>
          <w:p w14:paraId="609EFEC2" w14:textId="77777777" w:rsidR="004B715E" w:rsidRDefault="00A64390">
            <w:pPr>
              <w:ind w:right="113"/>
              <w:jc w:val="both"/>
              <w:rPr>
                <w:rFonts w:ascii="Arial Narrow" w:hAnsi="Arial Narrow" w:cs="Arial"/>
                <w:b/>
                <w:color w:val="9BBB59"/>
                <w:sz w:val="20"/>
                <w:szCs w:val="20"/>
              </w:rPr>
            </w:pPr>
            <w:r w:rsidRPr="00C01143">
              <w:rPr>
                <w:rFonts w:ascii="Arial Narrow" w:hAnsi="Arial Narrow" w:cs="Arial"/>
                <w:b/>
                <w:color w:val="76923C" w:themeColor="accent3" w:themeShade="BF"/>
                <w:sz w:val="20"/>
                <w:szCs w:val="20"/>
                <w:u w:val="single"/>
              </w:rPr>
              <w:t>Équipements et logiciels</w:t>
            </w:r>
            <w:r w:rsidRPr="00C01143">
              <w:rPr>
                <w:rFonts w:ascii="Arial Narrow" w:hAnsi="Arial Narrow" w:cs="Arial"/>
                <w:b/>
                <w:color w:val="76923C" w:themeColor="accent3" w:themeShade="BF"/>
                <w:sz w:val="20"/>
                <w:szCs w:val="20"/>
              </w:rPr>
              <w:t> </w:t>
            </w:r>
            <w:r>
              <w:rPr>
                <w:rFonts w:ascii="Arial Narrow" w:hAnsi="Arial Narrow" w:cs="Arial"/>
                <w:b/>
                <w:color w:val="E36C0A" w:themeColor="accent6" w:themeShade="BF"/>
                <w:sz w:val="20"/>
                <w:szCs w:val="20"/>
              </w:rPr>
              <w:t>:</w:t>
            </w:r>
          </w:p>
          <w:p w14:paraId="4EA037DC"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Équipement informatique multimédia connecté aux réseaux (internet, intranet, extranet)</w:t>
            </w:r>
          </w:p>
          <w:p w14:paraId="738BD586"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Imprimante multifonctions, scanner</w:t>
            </w:r>
          </w:p>
          <w:p w14:paraId="568B7761"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Matériel de téléphonie et équipements associés</w:t>
            </w:r>
          </w:p>
          <w:p w14:paraId="3F6FAE43"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 xml:space="preserve">Suite bureautique : </w:t>
            </w:r>
            <w:hyperlink r:id="rId12" w:tooltip="http://www.dicofr.com/cgi-bin/n.pl/dicofr/definition/20010101005128" w:history="1">
              <w:r>
                <w:rPr>
                  <w:rFonts w:ascii="Arial Narrow" w:hAnsi="Arial Narrow" w:cs="Arial"/>
                  <w:bCs/>
                  <w:sz w:val="20"/>
                  <w:szCs w:val="20"/>
                </w:rPr>
                <w:t>traitement de texte</w:t>
              </w:r>
            </w:hyperlink>
            <w:r>
              <w:rPr>
                <w:rFonts w:ascii="Arial Narrow" w:hAnsi="Arial Narrow" w:cs="Arial"/>
                <w:bCs/>
                <w:sz w:val="20"/>
                <w:szCs w:val="20"/>
              </w:rPr>
              <w:t xml:space="preserve">, </w:t>
            </w:r>
            <w:hyperlink r:id="rId13" w:tooltip="http://www.dicofr.com/cgi-bin/n.pl/dicofr/definition/20010101005129" w:history="1">
              <w:r>
                <w:rPr>
                  <w:rFonts w:ascii="Arial Narrow" w:hAnsi="Arial Narrow" w:cs="Arial"/>
                  <w:bCs/>
                  <w:sz w:val="20"/>
                  <w:szCs w:val="20"/>
                </w:rPr>
                <w:t>tableur</w:t>
              </w:r>
            </w:hyperlink>
            <w:r>
              <w:rPr>
                <w:rFonts w:ascii="Arial Narrow" w:hAnsi="Arial Narrow" w:cs="Arial"/>
                <w:bCs/>
                <w:sz w:val="20"/>
                <w:szCs w:val="20"/>
              </w:rPr>
              <w:t xml:space="preserve"> grapheur, base de données, logiciel de dessin et d'un logiciel de Présentation assistée par ordinateur (PréAO)</w:t>
            </w:r>
          </w:p>
          <w:p w14:paraId="3A7D1B01"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Logiciel de Publication assistée par ordinateur (PAO)</w:t>
            </w:r>
          </w:p>
          <w:p w14:paraId="6C81C6F5"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Logiciels ou applications professionnels</w:t>
            </w:r>
          </w:p>
          <w:p w14:paraId="49BA9DCA" w14:textId="77777777" w:rsidR="004B715E" w:rsidRDefault="004B715E" w:rsidP="00BF3827">
            <w:pPr>
              <w:pStyle w:val="Paragraphedeliste"/>
              <w:ind w:left="447" w:right="113"/>
              <w:rPr>
                <w:rFonts w:ascii="Arial Narrow" w:hAnsi="Arial Narrow" w:cs="Arial"/>
                <w:bCs/>
                <w:sz w:val="20"/>
                <w:szCs w:val="20"/>
              </w:rPr>
            </w:pPr>
          </w:p>
        </w:tc>
        <w:tc>
          <w:tcPr>
            <w:tcW w:w="7796" w:type="dxa"/>
          </w:tcPr>
          <w:p w14:paraId="174420BB" w14:textId="77777777" w:rsidR="004B715E" w:rsidRDefault="004B715E">
            <w:pPr>
              <w:pStyle w:val="Paragraphedeliste"/>
              <w:ind w:left="460" w:right="113"/>
              <w:rPr>
                <w:rFonts w:ascii="Arial Narrow" w:hAnsi="Arial Narrow" w:cs="Arial"/>
                <w:bCs/>
                <w:sz w:val="20"/>
                <w:szCs w:val="20"/>
              </w:rPr>
            </w:pPr>
          </w:p>
          <w:p w14:paraId="2BA87150"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Progiciel de gestion intégré (PGI)</w:t>
            </w:r>
          </w:p>
          <w:p w14:paraId="780FD98F"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Logiciels de documentation, de Gestion électronique des documents (GED)</w:t>
            </w:r>
          </w:p>
          <w:p w14:paraId="131A3871"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Outils ou services de communication numérique</w:t>
            </w:r>
          </w:p>
          <w:p w14:paraId="6FF3F355"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Outils ou services collaboratifs</w:t>
            </w:r>
          </w:p>
          <w:p w14:paraId="7CCAEB20" w14:textId="77777777" w:rsidR="004B715E" w:rsidRDefault="00A64390">
            <w:pPr>
              <w:pStyle w:val="Paragraphedeliste"/>
              <w:numPr>
                <w:ilvl w:val="0"/>
                <w:numId w:val="13"/>
              </w:numPr>
              <w:ind w:left="460"/>
              <w:rPr>
                <w:rFonts w:ascii="Arial Narrow" w:hAnsi="Arial Narrow" w:cs="Arial"/>
                <w:bCs/>
                <w:sz w:val="20"/>
                <w:szCs w:val="20"/>
              </w:rPr>
            </w:pPr>
            <w:r>
              <w:rPr>
                <w:rFonts w:ascii="Arial Narrow" w:hAnsi="Arial Narrow" w:cs="Arial"/>
                <w:bCs/>
                <w:sz w:val="20"/>
                <w:szCs w:val="20"/>
              </w:rPr>
              <w:t>Gestionnaires d'agenda, de planning, des temps de travail</w:t>
            </w:r>
          </w:p>
        </w:tc>
      </w:tr>
    </w:tbl>
    <w:p w14:paraId="36574497" w14:textId="77777777" w:rsidR="004B715E" w:rsidRDefault="004B715E">
      <w:pPr>
        <w:rPr>
          <w:rFonts w:ascii="Arial Narrow" w:hAnsi="Arial Narrow" w:cs="Arial"/>
          <w:bCs/>
          <w:sz w:val="20"/>
          <w:szCs w:val="20"/>
        </w:rPr>
      </w:pPr>
    </w:p>
    <w:p w14:paraId="4CEF1824" w14:textId="77777777" w:rsidR="004B715E" w:rsidRDefault="00A64390">
      <w:pPr>
        <w:ind w:right="113"/>
        <w:jc w:val="both"/>
        <w:rPr>
          <w:rFonts w:ascii="Arial Narrow" w:hAnsi="Arial Narrow" w:cs="Arial"/>
          <w:b/>
          <w:sz w:val="20"/>
          <w:szCs w:val="20"/>
        </w:rPr>
      </w:pPr>
      <w:r>
        <w:rPr>
          <w:rFonts w:ascii="Arial Narrow" w:hAnsi="Arial Narrow" w:cs="Arial"/>
          <w:b/>
          <w:sz w:val="20"/>
          <w:szCs w:val="20"/>
          <w:u w:val="single"/>
        </w:rPr>
        <w:t>Équipements et logiciels</w:t>
      </w:r>
      <w:r>
        <w:rPr>
          <w:rFonts w:ascii="Arial Narrow" w:hAnsi="Arial Narrow" w:cs="Arial"/>
          <w:b/>
          <w:sz w:val="20"/>
          <w:szCs w:val="20"/>
        </w:rPr>
        <w:t> :</w:t>
      </w:r>
    </w:p>
    <w:p w14:paraId="0B7DFB44" w14:textId="77777777" w:rsidR="004B715E" w:rsidRPr="00C01143" w:rsidRDefault="00A64390">
      <w:pPr>
        <w:rPr>
          <w:rFonts w:ascii="Arial Narrow" w:hAnsi="Arial Narrow" w:cs="Arial"/>
          <w:b/>
          <w:bCs/>
          <w:color w:val="76923C" w:themeColor="accent3" w:themeShade="BF"/>
          <w:sz w:val="20"/>
          <w:szCs w:val="20"/>
        </w:rPr>
      </w:pPr>
      <w:r w:rsidRPr="00C01143">
        <w:rPr>
          <w:rFonts w:ascii="Arial Narrow" w:hAnsi="Arial Narrow" w:cs="Arial"/>
          <w:b/>
          <w:bCs/>
          <w:color w:val="76923C" w:themeColor="accent3" w:themeShade="BF"/>
          <w:sz w:val="20"/>
          <w:szCs w:val="20"/>
        </w:rPr>
        <w:t>ACTIVITÉS</w:t>
      </w:r>
    </w:p>
    <w:tbl>
      <w:tblPr>
        <w:tblStyle w:val="Grilledutableau"/>
        <w:tblW w:w="0" w:type="auto"/>
        <w:tblLook w:val="04A0" w:firstRow="1" w:lastRow="0" w:firstColumn="1" w:lastColumn="0" w:noHBand="0" w:noVBand="1"/>
      </w:tblPr>
      <w:tblGrid>
        <w:gridCol w:w="5128"/>
        <w:gridCol w:w="5130"/>
        <w:gridCol w:w="5130"/>
      </w:tblGrid>
      <w:tr w:rsidR="00C01143" w:rsidRPr="00C01143" w14:paraId="0BD71CD4" w14:textId="77777777" w:rsidTr="00C01143">
        <w:tc>
          <w:tcPr>
            <w:tcW w:w="5231" w:type="dxa"/>
            <w:shd w:val="clear" w:color="auto" w:fill="76923C" w:themeFill="accent3" w:themeFillShade="BF"/>
          </w:tcPr>
          <w:p w14:paraId="7B1D1F8A" w14:textId="77777777" w:rsidR="004B715E" w:rsidRPr="00C01143" w:rsidRDefault="00A64390">
            <w:pPr>
              <w:pStyle w:val="Titre3"/>
              <w:spacing w:before="0" w:after="0"/>
              <w:ind w:left="284" w:right="113"/>
              <w:outlineLvl w:val="2"/>
              <w:rPr>
                <w:rFonts w:ascii="Arial Narrow" w:hAnsi="Arial Narrow" w:cs="Arial"/>
                <w:bCs w:val="0"/>
                <w:smallCaps w:val="0"/>
                <w:color w:val="FFFFFF" w:themeColor="background1"/>
                <w:sz w:val="20"/>
                <w:szCs w:val="20"/>
              </w:rPr>
            </w:pPr>
            <w:r w:rsidRPr="00C01143">
              <w:rPr>
                <w:rFonts w:ascii="Arial Narrow" w:hAnsi="Arial Narrow" w:cs="Arial"/>
                <w:bCs w:val="0"/>
                <w:smallCaps w:val="0"/>
                <w:color w:val="FFFFFF" w:themeColor="background1"/>
                <w:sz w:val="20"/>
                <w:szCs w:val="20"/>
              </w:rPr>
              <w:t>3.1. Suivi de la carrière du personnel</w:t>
            </w:r>
          </w:p>
        </w:tc>
        <w:tc>
          <w:tcPr>
            <w:tcW w:w="5231" w:type="dxa"/>
            <w:shd w:val="clear" w:color="auto" w:fill="76923C" w:themeFill="accent3" w:themeFillShade="BF"/>
          </w:tcPr>
          <w:p w14:paraId="274FE80C" w14:textId="77777777" w:rsidR="004B715E" w:rsidRPr="00C01143" w:rsidRDefault="00A64390">
            <w:pPr>
              <w:pStyle w:val="Titre3"/>
              <w:spacing w:before="0" w:after="0"/>
              <w:ind w:left="284" w:right="113"/>
              <w:outlineLvl w:val="2"/>
              <w:rPr>
                <w:rFonts w:ascii="Arial Narrow" w:eastAsia="Calibri" w:hAnsi="Arial Narrow"/>
                <w:smallCaps w:val="0"/>
                <w:color w:val="FFFFFF" w:themeColor="background1"/>
                <w:sz w:val="20"/>
                <w:szCs w:val="20"/>
              </w:rPr>
            </w:pPr>
            <w:r w:rsidRPr="00C01143">
              <w:rPr>
                <w:rFonts w:ascii="Arial Narrow" w:hAnsi="Arial Narrow" w:cs="Arial"/>
                <w:bCs w:val="0"/>
                <w:smallCaps w:val="0"/>
                <w:color w:val="FFFFFF" w:themeColor="background1"/>
                <w:sz w:val="20"/>
                <w:szCs w:val="20"/>
              </w:rPr>
              <w:t xml:space="preserve">3.2. Suivi organisationnel et financier de l’activité du personnel </w:t>
            </w:r>
          </w:p>
        </w:tc>
        <w:tc>
          <w:tcPr>
            <w:tcW w:w="5232" w:type="dxa"/>
            <w:shd w:val="clear" w:color="auto" w:fill="76923C" w:themeFill="accent3" w:themeFillShade="BF"/>
          </w:tcPr>
          <w:p w14:paraId="3F85D207" w14:textId="77777777" w:rsidR="004B715E" w:rsidRPr="00C01143" w:rsidRDefault="00A64390">
            <w:pPr>
              <w:ind w:left="284" w:right="113"/>
              <w:rPr>
                <w:rFonts w:ascii="Arial Narrow" w:hAnsi="Arial Narrow"/>
                <w:b/>
                <w:color w:val="FFFFFF" w:themeColor="background1"/>
                <w:sz w:val="20"/>
                <w:szCs w:val="20"/>
              </w:rPr>
            </w:pPr>
            <w:r w:rsidRPr="00C01143">
              <w:rPr>
                <w:rFonts w:ascii="Arial Narrow" w:hAnsi="Arial Narrow" w:cs="Arial"/>
                <w:b/>
                <w:bCs/>
                <w:color w:val="FFFFFF" w:themeColor="background1"/>
                <w:sz w:val="20"/>
                <w:szCs w:val="20"/>
              </w:rPr>
              <w:t xml:space="preserve">3.3. </w:t>
            </w:r>
            <w:r w:rsidRPr="00C01143">
              <w:rPr>
                <w:rFonts w:ascii="Arial Narrow" w:hAnsi="Arial Narrow" w:cs="Arial"/>
                <w:b/>
                <w:color w:val="FFFFFF" w:themeColor="background1"/>
                <w:sz w:val="20"/>
                <w:szCs w:val="20"/>
              </w:rPr>
              <w:t>Participation à l’activité sociale de l’organisation</w:t>
            </w:r>
          </w:p>
        </w:tc>
      </w:tr>
      <w:tr w:rsidR="004B715E" w14:paraId="7A92A9A3" w14:textId="77777777">
        <w:tc>
          <w:tcPr>
            <w:tcW w:w="5231" w:type="dxa"/>
          </w:tcPr>
          <w:p w14:paraId="5679B307" w14:textId="77777777" w:rsidR="004B715E" w:rsidRDefault="00A64390">
            <w:pPr>
              <w:pStyle w:val="Paragraphedeliste"/>
              <w:numPr>
                <w:ilvl w:val="0"/>
                <w:numId w:val="2"/>
              </w:numPr>
              <w:ind w:left="306" w:right="113" w:hanging="142"/>
              <w:jc w:val="both"/>
              <w:rPr>
                <w:rFonts w:ascii="Arial Narrow" w:hAnsi="Arial Narrow" w:cs="Arial"/>
                <w:bCs/>
                <w:sz w:val="20"/>
                <w:szCs w:val="20"/>
              </w:rPr>
            </w:pPr>
            <w:r>
              <w:rPr>
                <w:rFonts w:ascii="Arial Narrow" w:hAnsi="Arial Narrow" w:cs="Arial"/>
                <w:bCs/>
                <w:sz w:val="20"/>
                <w:szCs w:val="20"/>
              </w:rPr>
              <w:t>Suivi administratif du recrutement, de l’intégration et du départ des personnels</w:t>
            </w:r>
          </w:p>
          <w:p w14:paraId="15D5EE5C" w14:textId="77777777" w:rsidR="004B715E" w:rsidRDefault="00A64390">
            <w:pPr>
              <w:pStyle w:val="Paragraphedeliste"/>
              <w:numPr>
                <w:ilvl w:val="0"/>
                <w:numId w:val="2"/>
              </w:numPr>
              <w:ind w:left="306" w:right="113" w:hanging="142"/>
              <w:jc w:val="both"/>
              <w:rPr>
                <w:rFonts w:ascii="Arial Narrow" w:hAnsi="Arial Narrow" w:cs="Arial"/>
                <w:bCs/>
                <w:sz w:val="20"/>
                <w:szCs w:val="20"/>
              </w:rPr>
            </w:pPr>
            <w:r>
              <w:rPr>
                <w:rFonts w:ascii="Arial Narrow" w:hAnsi="Arial Narrow" w:cs="Arial"/>
                <w:bCs/>
                <w:sz w:val="20"/>
                <w:szCs w:val="20"/>
              </w:rPr>
              <w:t>Tenue des dossiers des personnels</w:t>
            </w:r>
          </w:p>
          <w:p w14:paraId="4B25F898" w14:textId="77777777" w:rsidR="004B715E" w:rsidRDefault="00A64390">
            <w:pPr>
              <w:pStyle w:val="Paragraphedeliste"/>
              <w:numPr>
                <w:ilvl w:val="0"/>
                <w:numId w:val="2"/>
              </w:numPr>
              <w:ind w:left="306" w:right="113" w:hanging="142"/>
              <w:jc w:val="both"/>
              <w:rPr>
                <w:rFonts w:ascii="Arial Narrow" w:hAnsi="Arial Narrow" w:cs="Arial"/>
                <w:bCs/>
                <w:sz w:val="20"/>
                <w:szCs w:val="20"/>
              </w:rPr>
            </w:pPr>
            <w:r>
              <w:rPr>
                <w:rFonts w:ascii="Arial Narrow" w:hAnsi="Arial Narrow" w:cs="Arial"/>
                <w:bCs/>
                <w:sz w:val="20"/>
                <w:szCs w:val="20"/>
              </w:rPr>
              <w:t>Préparation et suivi des actions de formation professionnelle</w:t>
            </w:r>
          </w:p>
          <w:p w14:paraId="0ABEA967" w14:textId="77777777" w:rsidR="004B715E" w:rsidRDefault="004B715E">
            <w:pPr>
              <w:jc w:val="both"/>
              <w:rPr>
                <w:rFonts w:ascii="Arial Narrow" w:hAnsi="Arial Narrow" w:cs="Arial"/>
                <w:bCs/>
                <w:sz w:val="20"/>
                <w:szCs w:val="20"/>
              </w:rPr>
            </w:pPr>
          </w:p>
        </w:tc>
        <w:tc>
          <w:tcPr>
            <w:tcW w:w="5231" w:type="dxa"/>
          </w:tcPr>
          <w:p w14:paraId="4F758126" w14:textId="77777777" w:rsidR="004B715E" w:rsidRDefault="00A64390">
            <w:pPr>
              <w:pStyle w:val="Paragraphedeliste"/>
              <w:numPr>
                <w:ilvl w:val="0"/>
                <w:numId w:val="2"/>
              </w:numPr>
              <w:ind w:left="331" w:right="113" w:hanging="142"/>
              <w:jc w:val="both"/>
              <w:rPr>
                <w:rFonts w:ascii="Arial Narrow" w:hAnsi="Arial Narrow" w:cs="Arial"/>
                <w:bCs/>
                <w:sz w:val="20"/>
                <w:szCs w:val="20"/>
              </w:rPr>
            </w:pPr>
            <w:r>
              <w:rPr>
                <w:rFonts w:ascii="Arial Narrow" w:hAnsi="Arial Narrow" w:cs="Arial"/>
                <w:bCs/>
                <w:sz w:val="20"/>
                <w:szCs w:val="20"/>
              </w:rPr>
              <w:t>Suivi des temps de travail des personnels</w:t>
            </w:r>
          </w:p>
          <w:p w14:paraId="69E87980" w14:textId="77777777" w:rsidR="004B715E" w:rsidRDefault="00A64390">
            <w:pPr>
              <w:pStyle w:val="Paragraphedeliste"/>
              <w:numPr>
                <w:ilvl w:val="0"/>
                <w:numId w:val="2"/>
              </w:numPr>
              <w:ind w:left="331" w:right="113" w:hanging="142"/>
              <w:jc w:val="both"/>
              <w:rPr>
                <w:rFonts w:ascii="Arial Narrow" w:hAnsi="Arial Narrow" w:cs="Arial"/>
                <w:bCs/>
                <w:sz w:val="20"/>
                <w:szCs w:val="20"/>
              </w:rPr>
            </w:pPr>
            <w:r>
              <w:rPr>
                <w:rFonts w:ascii="Arial Narrow" w:hAnsi="Arial Narrow" w:cs="Arial"/>
                <w:bCs/>
                <w:sz w:val="20"/>
                <w:szCs w:val="20"/>
              </w:rPr>
              <w:t>Préparation et suivi des déplacements des personnels</w:t>
            </w:r>
          </w:p>
          <w:p w14:paraId="168A1685" w14:textId="77777777" w:rsidR="004B715E" w:rsidRDefault="00A64390">
            <w:pPr>
              <w:pStyle w:val="Paragraphedeliste"/>
              <w:numPr>
                <w:ilvl w:val="0"/>
                <w:numId w:val="2"/>
              </w:numPr>
              <w:ind w:left="331" w:right="113" w:hanging="142"/>
              <w:jc w:val="both"/>
              <w:rPr>
                <w:rFonts w:ascii="Arial Narrow" w:hAnsi="Arial Narrow" w:cs="Arial"/>
                <w:bCs/>
                <w:sz w:val="20"/>
                <w:szCs w:val="20"/>
              </w:rPr>
            </w:pPr>
            <w:r>
              <w:rPr>
                <w:rFonts w:ascii="Arial Narrow" w:hAnsi="Arial Narrow" w:cs="Arial"/>
                <w:bCs/>
                <w:sz w:val="20"/>
                <w:szCs w:val="20"/>
              </w:rPr>
              <w:t>Préparation et suivi de la paie et des déclarations sociales</w:t>
            </w:r>
          </w:p>
          <w:p w14:paraId="4A8E98D3" w14:textId="77777777" w:rsidR="004B715E" w:rsidRDefault="004B715E">
            <w:pPr>
              <w:jc w:val="both"/>
              <w:rPr>
                <w:rFonts w:ascii="Arial Narrow" w:hAnsi="Arial Narrow" w:cs="Arial"/>
                <w:bCs/>
                <w:sz w:val="20"/>
                <w:szCs w:val="20"/>
              </w:rPr>
            </w:pPr>
          </w:p>
        </w:tc>
        <w:tc>
          <w:tcPr>
            <w:tcW w:w="5232" w:type="dxa"/>
          </w:tcPr>
          <w:p w14:paraId="5B89AC72" w14:textId="77777777" w:rsidR="004B715E" w:rsidRDefault="00A64390">
            <w:pPr>
              <w:pStyle w:val="Paragraphedeliste"/>
              <w:numPr>
                <w:ilvl w:val="0"/>
                <w:numId w:val="2"/>
              </w:numPr>
              <w:ind w:left="341" w:right="113" w:hanging="142"/>
              <w:jc w:val="both"/>
              <w:rPr>
                <w:rFonts w:ascii="Arial Narrow" w:hAnsi="Arial Narrow" w:cs="Arial"/>
                <w:bCs/>
                <w:sz w:val="20"/>
                <w:szCs w:val="20"/>
              </w:rPr>
            </w:pPr>
            <w:r>
              <w:rPr>
                <w:rFonts w:ascii="Arial Narrow" w:hAnsi="Arial Narrow" w:cs="Arial"/>
                <w:bCs/>
                <w:sz w:val="20"/>
                <w:szCs w:val="20"/>
              </w:rPr>
              <w:t>Communication des informations sociales à destination des personnels</w:t>
            </w:r>
          </w:p>
          <w:p w14:paraId="4BA96A6E" w14:textId="77777777" w:rsidR="004B715E" w:rsidRDefault="00A64390">
            <w:pPr>
              <w:pStyle w:val="Paragraphedeliste"/>
              <w:numPr>
                <w:ilvl w:val="0"/>
                <w:numId w:val="2"/>
              </w:numPr>
              <w:ind w:left="341" w:right="113" w:hanging="142"/>
              <w:jc w:val="both"/>
              <w:rPr>
                <w:rFonts w:ascii="Arial Narrow" w:hAnsi="Arial Narrow" w:cs="Arial"/>
                <w:bCs/>
                <w:sz w:val="20"/>
                <w:szCs w:val="20"/>
              </w:rPr>
            </w:pPr>
            <w:r>
              <w:rPr>
                <w:rFonts w:ascii="Arial Narrow" w:hAnsi="Arial Narrow" w:cs="Arial"/>
                <w:bCs/>
                <w:sz w:val="20"/>
                <w:szCs w:val="20"/>
              </w:rPr>
              <w:t>Participation à la mise en place d’actions sociales et culturelles</w:t>
            </w:r>
          </w:p>
          <w:p w14:paraId="3D64CFB5" w14:textId="77777777" w:rsidR="004B715E" w:rsidRDefault="00A64390">
            <w:pPr>
              <w:pStyle w:val="Paragraphedeliste"/>
              <w:numPr>
                <w:ilvl w:val="0"/>
                <w:numId w:val="2"/>
              </w:numPr>
              <w:ind w:left="341" w:right="113" w:hanging="142"/>
              <w:jc w:val="both"/>
              <w:rPr>
                <w:rFonts w:ascii="Arial Narrow" w:hAnsi="Arial Narrow" w:cs="Arial"/>
                <w:bCs/>
                <w:sz w:val="20"/>
                <w:szCs w:val="20"/>
              </w:rPr>
            </w:pPr>
            <w:r>
              <w:rPr>
                <w:rFonts w:ascii="Arial Narrow" w:hAnsi="Arial Narrow" w:cs="Arial"/>
                <w:bCs/>
                <w:sz w:val="20"/>
                <w:szCs w:val="20"/>
              </w:rPr>
              <w:t>Mise à jour de tableaux de bord sociaux</w:t>
            </w:r>
          </w:p>
          <w:p w14:paraId="5F81331C" w14:textId="77777777" w:rsidR="004B715E" w:rsidRDefault="004B715E">
            <w:pPr>
              <w:jc w:val="both"/>
              <w:rPr>
                <w:rFonts w:ascii="Arial Narrow" w:hAnsi="Arial Narrow" w:cs="Arial"/>
                <w:bCs/>
                <w:sz w:val="20"/>
                <w:szCs w:val="20"/>
              </w:rPr>
            </w:pPr>
          </w:p>
        </w:tc>
      </w:tr>
    </w:tbl>
    <w:p w14:paraId="6782C4B4" w14:textId="77777777" w:rsidR="004B715E" w:rsidRDefault="004B715E">
      <w:pPr>
        <w:rPr>
          <w:rFonts w:ascii="Arial Narrow" w:hAnsi="Arial Narrow" w:cs="Arial"/>
          <w:bCs/>
          <w:sz w:val="17"/>
          <w:szCs w:val="17"/>
        </w:rPr>
      </w:pPr>
    </w:p>
    <w:p w14:paraId="1EC11C36" w14:textId="77777777" w:rsidR="004B715E" w:rsidRDefault="00A64390">
      <w:pPr>
        <w:rPr>
          <w:rFonts w:ascii="Arial Narrow" w:hAnsi="Arial Narrow"/>
          <w:sz w:val="18"/>
          <w:szCs w:val="18"/>
        </w:rPr>
      </w:pPr>
      <w:r>
        <w:rPr>
          <w:rFonts w:ascii="Arial Narrow" w:hAnsi="Arial Narrow"/>
          <w:sz w:val="18"/>
          <w:szCs w:val="18"/>
        </w:rPr>
        <w:br w:type="page"/>
      </w:r>
    </w:p>
    <w:tbl>
      <w:tblPr>
        <w:tblStyle w:val="Grilledutableau"/>
        <w:tblW w:w="15588" w:type="dxa"/>
        <w:tblLook w:val="04A0" w:firstRow="1" w:lastRow="0" w:firstColumn="1" w:lastColumn="0" w:noHBand="0" w:noVBand="1"/>
      </w:tblPr>
      <w:tblGrid>
        <w:gridCol w:w="2587"/>
        <w:gridCol w:w="1382"/>
        <w:gridCol w:w="846"/>
        <w:gridCol w:w="2268"/>
        <w:gridCol w:w="855"/>
        <w:gridCol w:w="1838"/>
        <w:gridCol w:w="2552"/>
        <w:gridCol w:w="567"/>
        <w:gridCol w:w="2693"/>
      </w:tblGrid>
      <w:tr w:rsidR="00C01143" w:rsidRPr="00C01143" w14:paraId="26C29A96" w14:textId="77777777" w:rsidTr="00261F59">
        <w:tc>
          <w:tcPr>
            <w:tcW w:w="15588" w:type="dxa"/>
            <w:gridSpan w:val="9"/>
            <w:tcBorders>
              <w:right w:val="single" w:sz="4" w:space="0" w:color="auto"/>
            </w:tcBorders>
            <w:shd w:val="clear" w:color="auto" w:fill="76923C" w:themeFill="accent3" w:themeFillShade="BF"/>
          </w:tcPr>
          <w:p w14:paraId="71640FE4" w14:textId="77777777" w:rsidR="004B715E" w:rsidRPr="00C01143" w:rsidRDefault="00A64390">
            <w:pPr>
              <w:pStyle w:val="Titre3"/>
              <w:spacing w:before="0" w:after="0"/>
              <w:ind w:left="284" w:right="113"/>
              <w:outlineLvl w:val="2"/>
              <w:rPr>
                <w:rFonts w:ascii="Arial Narrow" w:hAnsi="Arial Narrow" w:cs="Arial"/>
                <w:bCs w:val="0"/>
                <w:smallCaps w:val="0"/>
                <w:color w:val="FFFFFF" w:themeColor="background1"/>
                <w:sz w:val="24"/>
                <w:szCs w:val="24"/>
              </w:rPr>
            </w:pPr>
            <w:r w:rsidRPr="00C01143">
              <w:rPr>
                <w:rFonts w:ascii="Arial Narrow" w:hAnsi="Arial Narrow" w:cs="Arial"/>
                <w:bCs w:val="0"/>
                <w:smallCaps w:val="0"/>
                <w:color w:val="FFFFFF" w:themeColor="background1"/>
                <w:sz w:val="24"/>
                <w:szCs w:val="24"/>
              </w:rPr>
              <w:lastRenderedPageBreak/>
              <w:t>3.1. Suivi de la carrière du personnel</w:t>
            </w:r>
          </w:p>
        </w:tc>
      </w:tr>
      <w:tr w:rsidR="004B715E" w14:paraId="0298DE3A" w14:textId="77777777" w:rsidTr="00261F59">
        <w:tc>
          <w:tcPr>
            <w:tcW w:w="9776" w:type="dxa"/>
            <w:gridSpan w:val="6"/>
            <w:tcBorders>
              <w:right w:val="single" w:sz="4" w:space="0" w:color="auto"/>
            </w:tcBorders>
          </w:tcPr>
          <w:p w14:paraId="12B1309B"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32A2620E"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sociale en vigueur : contrat de travail, formation, recrutement, licenciement, élections professionnelles, temps de travail, rémunération, égalité professionnelle, etc.</w:t>
            </w:r>
          </w:p>
          <w:p w14:paraId="1A989253"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générale sur la protection des données (RGPD)</w:t>
            </w:r>
          </w:p>
          <w:p w14:paraId="6A322875"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Accords collectifs, conventions collectives de travail</w:t>
            </w:r>
          </w:p>
          <w:p w14:paraId="2146F416"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Modes opératoires, tutoriels, procédures internes liées à la gestion du personnel : chartes, règlement intérieur, procédures de recrutement et d’intégration, livret d’accueil, etc.</w:t>
            </w:r>
          </w:p>
          <w:p w14:paraId="3A0EB2D4" w14:textId="76C306DE"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Documentations juridiques, comptable et fiscale</w:t>
            </w:r>
          </w:p>
          <w:p w14:paraId="60EF49C1"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Organigramme, annuaire(s) interne(s) et externe(s)</w:t>
            </w:r>
          </w:p>
          <w:p w14:paraId="56ED49AD"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Agendas personnel(s), agendas de groupe(s)</w:t>
            </w:r>
          </w:p>
        </w:tc>
        <w:tc>
          <w:tcPr>
            <w:tcW w:w="5812" w:type="dxa"/>
            <w:gridSpan w:val="3"/>
            <w:tcBorders>
              <w:top w:val="single" w:sz="4" w:space="0" w:color="auto"/>
              <w:left w:val="none" w:sz="4" w:space="0" w:color="000000"/>
              <w:bottom w:val="single" w:sz="4" w:space="0" w:color="auto"/>
              <w:right w:val="single" w:sz="4" w:space="0" w:color="auto"/>
            </w:tcBorders>
            <w:vAlign w:val="center"/>
          </w:tcPr>
          <w:p w14:paraId="23D98250" w14:textId="11A6A7A4" w:rsidR="004B715E" w:rsidRDefault="00A64390" w:rsidP="00261F59">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6A68FEEB" w14:textId="365E3C0B" w:rsidR="004B715E" w:rsidRDefault="00A64390" w:rsidP="00261F59">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59085EA0" w14:textId="6D41F4ED" w:rsidR="004B715E" w:rsidRDefault="000857F7" w:rsidP="00261F59">
            <w:pPr>
              <w:ind w:left="1314"/>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71552" behindDoc="0" locked="0" layoutInCell="1" allowOverlap="1" wp14:anchorId="1839E925" wp14:editId="07E72373">
                      <wp:simplePos x="0" y="0"/>
                      <wp:positionH relativeFrom="column">
                        <wp:posOffset>113639</wp:posOffset>
                      </wp:positionH>
                      <wp:positionV relativeFrom="paragraph">
                        <wp:posOffset>87909</wp:posOffset>
                      </wp:positionV>
                      <wp:extent cx="617220" cy="438785"/>
                      <wp:effectExtent l="0" t="0" r="0" b="0"/>
                      <wp:wrapNone/>
                      <wp:docPr id="107" name="Zone de texte 107"/>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70489AFE"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6801985" wp14:editId="6B5FC600">
                                        <wp:extent cx="368135" cy="300812"/>
                                        <wp:effectExtent l="0" t="0" r="0" b="4445"/>
                                        <wp:docPr id="5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E925" id="Zone de texte 107" o:spid="_x0000_s1032" type="#_x0000_t202" style="position:absolute;left:0;text-align:left;margin-left:8.95pt;margin-top:6.9pt;width:48.6pt;height:3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7NLgIAAFoEAAAOAAAAZHJzL2Uyb0RvYy54bWysVE2P2jAQvVfqf7B8LwEWFhoRVpQVVSW0&#10;uxJb7dk4NrHkeFzbkNBf37HDV7c9Vb04Y8/4zcyb58we2lqTg3BegSnooNenRBgOpTK7gn5/XX2a&#10;UuIDMyXTYERBj8LTh/nHD7PG5mIIFehSOIIgxueNLWgVgs2zzPNK1Mz3wAqDTgmuZgG3bpeVjjWI&#10;Xuts2O/fZw240jrgwns8feycdJ7wpRQ8PEvpRSC6oFhbSKtL6zau2XzG8p1jtlL8VAb7hypqpgwm&#10;vUA9ssDI3qk/oGrFHXiQocehzkBKxUXqAbsZ9N91s6mYFakXJMfbC03+/8Hyp8PGvjgS2i/Q4gAj&#10;IY31ucfD2E8rXR2/WClBP1J4vNAm2kA4Ht4PJsMheji6RnfTyXQcUbLrZet8+CqgJtEoqMOpJLLY&#10;Ye1DF3oOibk8aFWulNZpE5UgltqRA8MZ6pBKRPDforQhDRZyN+4nYAPxeoesDdZybSlaod22RJV4&#10;4dzuFsojsuCgE4i3fKWw1jXz4YU5VAS2hyoPz7hIDZgLThYlFbiffzuP8Tgo9FLSoMIK6n/smROU&#10;6G8GR/h5MBpFSabNaDyJFLpbz/bWY/b1EpCAAb4ny5MZ44M+m9JB/YaPYRGzoosZjrkLGs7mMnS6&#10;x8fExWKRglCEloW12VgeoSPhcRKv7Rtz9jSugHN+grMWWf5ual1svGlgsQ8gVRpp5Llj9UQ/CjiJ&#10;4vTY4gu53aeo6y9h/gsAAP//AwBQSwMEFAAGAAgAAAAhAM+ivovgAAAACAEAAA8AAABkcnMvZG93&#10;bnJldi54bWxMj81OwzAQhO9IvIO1SFwQddKotA1xKoT4kXqjaUHc3HhJIuJ1FLtJeHu2JzitRjOa&#10;/SbbTLYVA/a+caQgnkUgkEpnGqoU7Ivn2xUIHzQZ3TpCBT/oYZNfXmQ6NW6kNxx2oRJcQj7VCuoQ&#10;ulRKX9ZotZ+5Dom9L9dbHVj2lTS9HrnctnIeRXfS6ob4Q607fKyx/N6drILPm+pj66eXw5gsku7p&#10;dSiW76ZQ6vpqergHEXAKf2E44zM65Mx0dCcyXrSsl2tO8k14wdmPFzGIo4LVfA0yz+T/AfkvAAAA&#10;//8DAFBLAQItABQABgAIAAAAIQC2gziS/gAAAOEBAAATAAAAAAAAAAAAAAAAAAAAAABbQ29udGVu&#10;dF9UeXBlc10ueG1sUEsBAi0AFAAGAAgAAAAhADj9If/WAAAAlAEAAAsAAAAAAAAAAAAAAAAALwEA&#10;AF9yZWxzLy5yZWxzUEsBAi0AFAAGAAgAAAAhANMDvs0uAgAAWgQAAA4AAAAAAAAAAAAAAAAALgIA&#10;AGRycy9lMm9Eb2MueG1sUEsBAi0AFAAGAAgAAAAhAM+ivovgAAAACAEAAA8AAAAAAAAAAAAAAAAA&#10;iAQAAGRycy9kb3ducmV2LnhtbFBLBQYAAAAABAAEAPMAAACVBQAAAAA=&#10;" fillcolor="white [3201]" stroked="f" strokeweight=".5pt">
                      <v:textbox>
                        <w:txbxContent>
                          <w:p w14:paraId="70489AFE"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6801985" wp14:editId="6B5FC600">
                                  <wp:extent cx="368135" cy="300812"/>
                                  <wp:effectExtent l="0" t="0" r="0" b="4445"/>
                                  <wp:docPr id="5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8"/>
                <w:szCs w:val="18"/>
                <w:lang w:eastAsia="fr-FR"/>
              </w:rPr>
              <w:t xml:space="preserve">2.1. Interagir </w:t>
            </w:r>
          </w:p>
          <w:p w14:paraId="3123177D" w14:textId="77777777" w:rsidR="004B715E" w:rsidRDefault="00A64390" w:rsidP="00261F59">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2.2. Partager et publier </w:t>
            </w:r>
          </w:p>
          <w:p w14:paraId="2A48D773" w14:textId="77777777" w:rsidR="004B715E" w:rsidRDefault="00A64390" w:rsidP="00261F59">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477E23BB" w14:textId="77777777" w:rsidR="004B715E" w:rsidRDefault="00A64390" w:rsidP="00261F59">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4.1. Sécuriser l’environnement numérique </w:t>
            </w:r>
          </w:p>
          <w:p w14:paraId="4D2D8550" w14:textId="77777777" w:rsidR="004B715E" w:rsidRDefault="00A64390" w:rsidP="00261F59">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4.2. Protéger les données personnelles et la vie privée </w:t>
            </w:r>
          </w:p>
          <w:p w14:paraId="666039BC" w14:textId="77777777" w:rsidR="004B715E" w:rsidRDefault="00A64390" w:rsidP="00261F59">
            <w:pPr>
              <w:ind w:left="1314" w:right="113"/>
              <w:rPr>
                <w:rFonts w:ascii="Arial Narrow" w:eastAsia="Times New Roman" w:hAnsi="Arial Narrow"/>
                <w:sz w:val="18"/>
                <w:szCs w:val="18"/>
                <w:lang w:eastAsia="fr-FR"/>
              </w:rPr>
            </w:pPr>
            <w:r>
              <w:rPr>
                <w:rFonts w:ascii="Arial Narrow" w:eastAsia="Times New Roman" w:hAnsi="Arial Narrow" w:cs="Arial"/>
                <w:bCs/>
                <w:sz w:val="18"/>
                <w:szCs w:val="18"/>
                <w:lang w:eastAsia="fr-FR"/>
              </w:rPr>
              <w:t>4.3. Protéger la santé, le bien-être et l’environnement</w:t>
            </w:r>
            <w:r>
              <w:rPr>
                <w:rFonts w:ascii="Arial Narrow" w:eastAsia="Times New Roman" w:hAnsi="Arial Narrow"/>
                <w:sz w:val="18"/>
                <w:szCs w:val="18"/>
                <w:lang w:eastAsia="fr-FR"/>
              </w:rPr>
              <w:t xml:space="preserve"> </w:t>
            </w:r>
          </w:p>
          <w:p w14:paraId="1493BBD0" w14:textId="2B630298" w:rsidR="004B715E" w:rsidRDefault="00A64390" w:rsidP="00261F59">
            <w:pPr>
              <w:tabs>
                <w:tab w:val="left" w:pos="181"/>
              </w:tabs>
              <w:ind w:left="1314"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Évoluer dans un environnement numérique</w:t>
            </w:r>
          </w:p>
        </w:tc>
      </w:tr>
      <w:tr w:rsidR="00C01143" w:rsidRPr="005F4C0E" w14:paraId="655F96D5" w14:textId="77777777" w:rsidTr="00261F59">
        <w:tc>
          <w:tcPr>
            <w:tcW w:w="2587" w:type="dxa"/>
            <w:tcBorders>
              <w:bottom w:val="single" w:sz="4" w:space="0" w:color="auto"/>
            </w:tcBorders>
            <w:shd w:val="clear" w:color="auto" w:fill="76923C" w:themeFill="accent3" w:themeFillShade="BF"/>
          </w:tcPr>
          <w:p w14:paraId="3D920B5F" w14:textId="77777777" w:rsidR="00A64390" w:rsidRPr="005F4C0E" w:rsidRDefault="00A64390">
            <w:pPr>
              <w:jc w:val="center"/>
              <w:rPr>
                <w:rFonts w:ascii="Arial Narrow" w:hAnsi="Arial Narrow" w:cs="Arial"/>
                <w:b/>
                <w:bCs/>
                <w:color w:val="FFFFFF" w:themeColor="background1"/>
                <w:sz w:val="18"/>
                <w:szCs w:val="18"/>
              </w:rPr>
            </w:pPr>
            <w:r w:rsidRPr="005F4C0E">
              <w:rPr>
                <w:rFonts w:ascii="Arial Narrow" w:hAnsi="Arial Narrow" w:cs="Arial"/>
                <w:b/>
                <w:bCs/>
                <w:color w:val="FFFFFF" w:themeColor="background1"/>
                <w:sz w:val="18"/>
                <w:szCs w:val="18"/>
              </w:rPr>
              <w:t>Situations</w:t>
            </w:r>
          </w:p>
        </w:tc>
        <w:tc>
          <w:tcPr>
            <w:tcW w:w="2228" w:type="dxa"/>
            <w:gridSpan w:val="2"/>
            <w:tcBorders>
              <w:bottom w:val="single" w:sz="4" w:space="0" w:color="auto"/>
            </w:tcBorders>
            <w:shd w:val="clear" w:color="auto" w:fill="76923C" w:themeFill="accent3" w:themeFillShade="BF"/>
          </w:tcPr>
          <w:p w14:paraId="26CB0D1D" w14:textId="77777777" w:rsidR="00A64390" w:rsidRPr="005F4C0E" w:rsidRDefault="00A64390">
            <w:pPr>
              <w:ind w:right="113"/>
              <w:jc w:val="center"/>
              <w:rPr>
                <w:rFonts w:ascii="Arial Narrow" w:hAnsi="Arial Narrow"/>
                <w:b/>
                <w:color w:val="FFFFFF" w:themeColor="background1"/>
                <w:sz w:val="18"/>
                <w:szCs w:val="18"/>
              </w:rPr>
            </w:pPr>
            <w:r w:rsidRPr="005F4C0E">
              <w:rPr>
                <w:rFonts w:ascii="Arial Narrow" w:hAnsi="Arial Narrow"/>
                <w:b/>
                <w:color w:val="FFFFFF" w:themeColor="background1"/>
                <w:sz w:val="18"/>
                <w:szCs w:val="18"/>
              </w:rPr>
              <w:t>Compétences</w:t>
            </w:r>
          </w:p>
        </w:tc>
        <w:tc>
          <w:tcPr>
            <w:tcW w:w="2268" w:type="dxa"/>
            <w:tcBorders>
              <w:top w:val="single" w:sz="4" w:space="0" w:color="auto"/>
            </w:tcBorders>
            <w:shd w:val="clear" w:color="auto" w:fill="76923C" w:themeFill="accent3" w:themeFillShade="BF"/>
          </w:tcPr>
          <w:p w14:paraId="56C2D498" w14:textId="77777777" w:rsidR="00A64390" w:rsidRPr="005F4C0E" w:rsidRDefault="00A64390">
            <w:pPr>
              <w:ind w:right="113"/>
              <w:jc w:val="center"/>
              <w:rPr>
                <w:rFonts w:ascii="Arial Narrow" w:hAnsi="Arial Narrow"/>
                <w:b/>
                <w:color w:val="FFFFFF" w:themeColor="background1"/>
                <w:sz w:val="18"/>
                <w:szCs w:val="18"/>
              </w:rPr>
            </w:pPr>
            <w:r w:rsidRPr="005F4C0E">
              <w:rPr>
                <w:rFonts w:ascii="Arial Narrow" w:hAnsi="Arial Narrow"/>
                <w:b/>
                <w:color w:val="FFFFFF" w:themeColor="background1"/>
                <w:sz w:val="18"/>
                <w:szCs w:val="18"/>
              </w:rPr>
              <w:t>Attendus</w:t>
            </w:r>
          </w:p>
        </w:tc>
        <w:tc>
          <w:tcPr>
            <w:tcW w:w="2693" w:type="dxa"/>
            <w:gridSpan w:val="2"/>
            <w:tcBorders>
              <w:top w:val="single" w:sz="4" w:space="0" w:color="auto"/>
            </w:tcBorders>
            <w:shd w:val="clear" w:color="auto" w:fill="76923C" w:themeFill="accent3" w:themeFillShade="BF"/>
          </w:tcPr>
          <w:p w14:paraId="0B62BADE" w14:textId="77777777" w:rsidR="00A64390" w:rsidRPr="005F4C0E" w:rsidRDefault="00A64390">
            <w:pPr>
              <w:ind w:right="113"/>
              <w:rPr>
                <w:rFonts w:ascii="Arial Narrow" w:hAnsi="Arial Narrow"/>
                <w:b/>
                <w:color w:val="FFFFFF" w:themeColor="background1"/>
                <w:sz w:val="18"/>
                <w:szCs w:val="18"/>
              </w:rPr>
            </w:pPr>
            <w:r w:rsidRPr="005F4C0E">
              <w:rPr>
                <w:rFonts w:ascii="Arial Narrow" w:hAnsi="Arial Narrow" w:cs="Arial"/>
                <w:b/>
                <w:bCs/>
                <w:color w:val="FFFFFF" w:themeColor="background1"/>
                <w:sz w:val="18"/>
                <w:szCs w:val="18"/>
              </w:rPr>
              <w:t>Critères d’évaluation</w:t>
            </w:r>
          </w:p>
        </w:tc>
        <w:tc>
          <w:tcPr>
            <w:tcW w:w="3119" w:type="dxa"/>
            <w:gridSpan w:val="2"/>
            <w:tcBorders>
              <w:top w:val="single" w:sz="4" w:space="0" w:color="auto"/>
              <w:bottom w:val="single" w:sz="4" w:space="0" w:color="auto"/>
            </w:tcBorders>
            <w:shd w:val="clear" w:color="auto" w:fill="76923C" w:themeFill="accent3" w:themeFillShade="BF"/>
          </w:tcPr>
          <w:p w14:paraId="1E91995F" w14:textId="4DF1B03C" w:rsidR="00A64390" w:rsidRPr="005F4C0E" w:rsidRDefault="00A64390">
            <w:pPr>
              <w:ind w:right="113"/>
              <w:jc w:val="center"/>
              <w:rPr>
                <w:rFonts w:ascii="Arial Narrow" w:hAnsi="Arial Narrow" w:cs="Arial"/>
                <w:b/>
                <w:bCs/>
                <w:color w:val="FFFFFF" w:themeColor="background1"/>
                <w:sz w:val="18"/>
                <w:szCs w:val="18"/>
              </w:rPr>
            </w:pPr>
            <w:r w:rsidRPr="005F4C0E">
              <w:rPr>
                <w:rFonts w:ascii="Arial Narrow" w:hAnsi="Arial Narrow" w:cs="Arial"/>
                <w:b/>
                <w:bCs/>
                <w:color w:val="FFFFFF" w:themeColor="background1"/>
                <w:sz w:val="18"/>
                <w:szCs w:val="18"/>
              </w:rPr>
              <w:t>Complexité par situation</w:t>
            </w:r>
          </w:p>
        </w:tc>
        <w:tc>
          <w:tcPr>
            <w:tcW w:w="2693" w:type="dxa"/>
            <w:tcBorders>
              <w:top w:val="single" w:sz="4" w:space="0" w:color="auto"/>
              <w:bottom w:val="single" w:sz="4" w:space="0" w:color="auto"/>
            </w:tcBorders>
            <w:shd w:val="clear" w:color="auto" w:fill="76923C" w:themeFill="accent3" w:themeFillShade="BF"/>
          </w:tcPr>
          <w:p w14:paraId="65A77C7C" w14:textId="49EB166F" w:rsidR="00A64390" w:rsidRPr="005F4C0E" w:rsidRDefault="00A64390">
            <w:pPr>
              <w:ind w:right="113"/>
              <w:jc w:val="center"/>
              <w:rPr>
                <w:rFonts w:ascii="Arial Narrow" w:hAnsi="Arial Narrow" w:cs="Arial"/>
                <w:b/>
                <w:bCs/>
                <w:color w:val="FFFFFF" w:themeColor="background1"/>
                <w:sz w:val="18"/>
                <w:szCs w:val="18"/>
              </w:rPr>
            </w:pPr>
            <w:r w:rsidRPr="005F4C0E">
              <w:rPr>
                <w:rFonts w:ascii="Arial Narrow" w:hAnsi="Arial Narrow" w:cs="Arial"/>
                <w:b/>
                <w:bCs/>
                <w:color w:val="FFFFFF" w:themeColor="background1"/>
                <w:sz w:val="18"/>
                <w:szCs w:val="18"/>
              </w:rPr>
              <w:t>Aléas par situation</w:t>
            </w:r>
          </w:p>
        </w:tc>
      </w:tr>
      <w:tr w:rsidR="004B715E" w14:paraId="4389796A" w14:textId="77777777" w:rsidTr="00261F59">
        <w:trPr>
          <w:trHeight w:val="1229"/>
        </w:trPr>
        <w:tc>
          <w:tcPr>
            <w:tcW w:w="2587" w:type="dxa"/>
            <w:tcBorders>
              <w:bottom w:val="single" w:sz="4" w:space="0" w:color="auto"/>
            </w:tcBorders>
            <w:shd w:val="clear" w:color="auto" w:fill="auto"/>
          </w:tcPr>
          <w:p w14:paraId="1F2A57E7" w14:textId="2B56EEA3" w:rsidR="004B715E" w:rsidRDefault="009F3CA1" w:rsidP="009F3CA1">
            <w:pPr>
              <w:ind w:right="113"/>
              <w:jc w:val="both"/>
              <w:rPr>
                <w:rFonts w:ascii="Arial Narrow" w:hAnsi="Arial Narrow" w:cs="Arial"/>
                <w:bCs/>
                <w:sz w:val="18"/>
                <w:szCs w:val="18"/>
              </w:rPr>
            </w:pPr>
            <w:r>
              <w:rPr>
                <w:rFonts w:ascii="Arial Narrow" w:hAnsi="Arial Narrow" w:cs="Arial"/>
                <w:bCs/>
                <w:sz w:val="18"/>
                <w:szCs w:val="18"/>
              </w:rPr>
              <w:t>3.1.1 S</w:t>
            </w:r>
            <w:r w:rsidR="00A64390">
              <w:rPr>
                <w:rFonts w:ascii="Arial Narrow" w:hAnsi="Arial Narrow" w:cs="Arial"/>
                <w:bCs/>
                <w:sz w:val="18"/>
                <w:szCs w:val="18"/>
              </w:rPr>
              <w:t xml:space="preserve">uivi </w:t>
            </w:r>
            <w:r>
              <w:rPr>
                <w:rFonts w:ascii="Arial Narrow" w:hAnsi="Arial Narrow" w:cs="Arial"/>
                <w:bCs/>
                <w:sz w:val="18"/>
                <w:szCs w:val="18"/>
              </w:rPr>
              <w:t xml:space="preserve">administratif </w:t>
            </w:r>
            <w:r w:rsidR="00A64390">
              <w:rPr>
                <w:rFonts w:ascii="Arial Narrow" w:hAnsi="Arial Narrow" w:cs="Arial"/>
                <w:bCs/>
                <w:sz w:val="18"/>
                <w:szCs w:val="18"/>
              </w:rPr>
              <w:t xml:space="preserve">du recrutement et du départ des </w:t>
            </w:r>
            <w:r>
              <w:rPr>
                <w:rFonts w:ascii="Arial Narrow" w:hAnsi="Arial Narrow" w:cs="Arial"/>
                <w:bCs/>
                <w:sz w:val="18"/>
                <w:szCs w:val="18"/>
              </w:rPr>
              <w:t>personnels</w:t>
            </w:r>
          </w:p>
        </w:tc>
        <w:tc>
          <w:tcPr>
            <w:tcW w:w="2228" w:type="dxa"/>
            <w:gridSpan w:val="2"/>
            <w:tcBorders>
              <w:bottom w:val="single" w:sz="4" w:space="0" w:color="auto"/>
            </w:tcBorders>
            <w:shd w:val="clear" w:color="auto" w:fill="D9D9D9" w:themeFill="background1" w:themeFillShade="D9"/>
          </w:tcPr>
          <w:p w14:paraId="367AE953" w14:textId="77777777"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3.1.1 Appliquer les procédures internes en matière d’entrée et de sortie du personnel</w:t>
            </w:r>
          </w:p>
          <w:p w14:paraId="2455D5AB" w14:textId="77777777" w:rsidR="004B715E" w:rsidRDefault="004B715E" w:rsidP="00301674">
            <w:pPr>
              <w:ind w:left="35" w:right="113"/>
              <w:jc w:val="both"/>
              <w:rPr>
                <w:rFonts w:ascii="Arial Narrow" w:hAnsi="Arial Narrow" w:cs="Arial"/>
                <w:bCs/>
                <w:sz w:val="18"/>
                <w:szCs w:val="18"/>
              </w:rPr>
            </w:pPr>
          </w:p>
        </w:tc>
        <w:tc>
          <w:tcPr>
            <w:tcW w:w="2268" w:type="dxa"/>
            <w:tcBorders>
              <w:top w:val="single" w:sz="4" w:space="0" w:color="auto"/>
            </w:tcBorders>
            <w:shd w:val="clear" w:color="auto" w:fill="auto"/>
          </w:tcPr>
          <w:p w14:paraId="0BF2C3A9" w14:textId="77777777"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 xml:space="preserve">3.1.1 Les opérations administratives sécurisent la mise en œuvre de la démarche de recrutement et de départ des salariés. </w:t>
            </w:r>
          </w:p>
        </w:tc>
        <w:tc>
          <w:tcPr>
            <w:tcW w:w="2693" w:type="dxa"/>
            <w:gridSpan w:val="2"/>
            <w:tcBorders>
              <w:top w:val="single" w:sz="4" w:space="0" w:color="auto"/>
            </w:tcBorders>
            <w:shd w:val="clear" w:color="auto" w:fill="auto"/>
          </w:tcPr>
          <w:p w14:paraId="11A7A4B8" w14:textId="77777777" w:rsidR="009F3CA1" w:rsidRDefault="009F3CA1"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Expression française, écrite et orale, adaptée aux relations administratives</w:t>
            </w:r>
          </w:p>
          <w:p w14:paraId="7B48E942" w14:textId="33C7C399"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Respect des procédures et des normes</w:t>
            </w:r>
          </w:p>
          <w:p w14:paraId="4C08437E" w14:textId="2CEB5658" w:rsidR="004B715E" w:rsidRPr="00A64390"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Respect de la législation sociale, des accords collectifs et conventions collectives de travail</w:t>
            </w:r>
          </w:p>
        </w:tc>
        <w:tc>
          <w:tcPr>
            <w:tcW w:w="3119" w:type="dxa"/>
            <w:gridSpan w:val="2"/>
            <w:tcBorders>
              <w:top w:val="single" w:sz="4" w:space="0" w:color="auto"/>
              <w:bottom w:val="single" w:sz="4" w:space="0" w:color="auto"/>
            </w:tcBorders>
            <w:shd w:val="clear" w:color="auto" w:fill="auto"/>
          </w:tcPr>
          <w:p w14:paraId="1FBFB45B" w14:textId="77777777" w:rsidR="00A64390" w:rsidRDefault="00A64390" w:rsidP="00301674">
            <w:pPr>
              <w:jc w:val="both"/>
              <w:rPr>
                <w:rFonts w:ascii="Arial Narrow" w:eastAsia="Times New Roman" w:hAnsi="Arial Narrow" w:cs="Arial"/>
                <w:bCs/>
                <w:sz w:val="18"/>
                <w:szCs w:val="18"/>
                <w:lang w:eastAsia="fr-FR"/>
              </w:rPr>
            </w:pPr>
          </w:p>
          <w:p w14:paraId="0B9695D6" w14:textId="1056461A" w:rsidR="00E439C3" w:rsidRDefault="00E439C3"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Rédaction de l’annonce</w:t>
            </w:r>
          </w:p>
          <w:p w14:paraId="7782DE9F" w14:textId="1A495D8C"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Choix du support, du mode de diffusion et des prestataires</w:t>
            </w:r>
          </w:p>
          <w:p w14:paraId="2A46ADA9" w14:textId="1CC63975"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Tri de candidatures, convocations et entretiens</w:t>
            </w:r>
          </w:p>
          <w:p w14:paraId="74810136" w14:textId="6472D779"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Réponses personnalisées</w:t>
            </w:r>
          </w:p>
          <w:p w14:paraId="7B1C85D2" w14:textId="77777777" w:rsidR="004B715E" w:rsidRDefault="00A64390" w:rsidP="00301674">
            <w:pPr>
              <w:jc w:val="both"/>
              <w:rPr>
                <w:rFonts w:ascii="Arial Narrow" w:eastAsia="Times New Roman" w:hAnsi="Arial Narrow" w:cs="Arial"/>
                <w:bCs/>
                <w:color w:val="000000" w:themeColor="text1"/>
                <w:sz w:val="18"/>
                <w:szCs w:val="18"/>
                <w:lang w:eastAsia="fr-FR"/>
              </w:rPr>
            </w:pPr>
            <w:r>
              <w:rPr>
                <w:rFonts w:ascii="Arial Narrow" w:eastAsia="Times New Roman" w:hAnsi="Arial Narrow" w:cs="Arial"/>
                <w:bCs/>
                <w:color w:val="000000" w:themeColor="text1"/>
                <w:sz w:val="18"/>
                <w:szCs w:val="18"/>
                <w:lang w:eastAsia="fr-FR"/>
              </w:rPr>
              <w:t>- Actualisation d’un document d’accueil</w:t>
            </w:r>
          </w:p>
          <w:p w14:paraId="02B39807" w14:textId="5B5C32FA" w:rsidR="00A64390" w:rsidRPr="00A64390" w:rsidRDefault="00A64390" w:rsidP="00301674">
            <w:pPr>
              <w:jc w:val="both"/>
              <w:rPr>
                <w:rFonts w:ascii="Arial Narrow" w:eastAsia="Times New Roman" w:hAnsi="Arial Narrow" w:cs="Arial"/>
                <w:bCs/>
                <w:color w:val="000000"/>
                <w:sz w:val="18"/>
                <w:szCs w:val="18"/>
                <w:lang w:eastAsia="fr-FR"/>
              </w:rPr>
            </w:pPr>
          </w:p>
        </w:tc>
        <w:tc>
          <w:tcPr>
            <w:tcW w:w="2693" w:type="dxa"/>
            <w:tcBorders>
              <w:top w:val="single" w:sz="4" w:space="0" w:color="auto"/>
              <w:bottom w:val="single" w:sz="4" w:space="0" w:color="auto"/>
            </w:tcBorders>
            <w:shd w:val="clear" w:color="auto" w:fill="auto"/>
          </w:tcPr>
          <w:p w14:paraId="0D3459C3" w14:textId="77777777" w:rsidR="00A64390" w:rsidRDefault="00A64390" w:rsidP="00301674">
            <w:pPr>
              <w:jc w:val="both"/>
              <w:rPr>
                <w:rFonts w:ascii="Arial Narrow" w:eastAsia="Times New Roman" w:hAnsi="Arial Narrow" w:cs="Arial"/>
                <w:bCs/>
                <w:sz w:val="18"/>
                <w:szCs w:val="18"/>
                <w:lang w:eastAsia="fr-FR"/>
              </w:rPr>
            </w:pPr>
          </w:p>
          <w:p w14:paraId="18C95DDB" w14:textId="70E5ACEC"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Demande d’informations complémentaires</w:t>
            </w:r>
          </w:p>
          <w:p w14:paraId="00224AF7"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Afflux de candidatures</w:t>
            </w:r>
          </w:p>
          <w:p w14:paraId="5A01FFD9" w14:textId="3E102965"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Annulation ou report d’entretiens</w:t>
            </w:r>
          </w:p>
          <w:p w14:paraId="19C10C17" w14:textId="77777777" w:rsidR="004B715E" w:rsidRDefault="00A64390" w:rsidP="00301674">
            <w:pPr>
              <w:jc w:val="both"/>
              <w:rPr>
                <w:rFonts w:ascii="Arial Narrow" w:eastAsia="Times New Roman" w:hAnsi="Arial Narrow" w:cs="Arial"/>
                <w:bCs/>
                <w:color w:val="000000"/>
                <w:sz w:val="18"/>
                <w:szCs w:val="18"/>
                <w:lang w:eastAsia="fr-FR"/>
              </w:rPr>
            </w:pPr>
            <w:r>
              <w:rPr>
                <w:rFonts w:ascii="Arial Narrow" w:eastAsia="Times New Roman" w:hAnsi="Arial Narrow" w:cs="Arial"/>
                <w:bCs/>
                <w:color w:val="000000" w:themeColor="text1"/>
                <w:sz w:val="18"/>
                <w:szCs w:val="18"/>
                <w:lang w:eastAsia="fr-FR"/>
              </w:rPr>
              <w:t>- Informations manquantes ou erronées</w:t>
            </w:r>
          </w:p>
          <w:p w14:paraId="09E223F1" w14:textId="6BB29BCE" w:rsidR="004B715E" w:rsidRDefault="004B715E" w:rsidP="00301674">
            <w:pPr>
              <w:jc w:val="both"/>
              <w:rPr>
                <w:rFonts w:ascii="Arial Narrow" w:eastAsia="Times New Roman" w:hAnsi="Arial Narrow" w:cs="Arial"/>
                <w:bCs/>
                <w:sz w:val="18"/>
                <w:szCs w:val="18"/>
                <w:lang w:eastAsia="fr-FR"/>
              </w:rPr>
            </w:pPr>
          </w:p>
        </w:tc>
      </w:tr>
      <w:tr w:rsidR="004B715E" w14:paraId="48C423A2" w14:textId="77777777" w:rsidTr="00261F59">
        <w:tc>
          <w:tcPr>
            <w:tcW w:w="2587" w:type="dxa"/>
            <w:tcBorders>
              <w:bottom w:val="single" w:sz="4" w:space="0" w:color="auto"/>
            </w:tcBorders>
            <w:shd w:val="clear" w:color="auto" w:fill="auto"/>
          </w:tcPr>
          <w:p w14:paraId="0C03BF70" w14:textId="6A118E16" w:rsidR="004B715E" w:rsidRDefault="00A64390" w:rsidP="009F3CA1">
            <w:pPr>
              <w:ind w:right="113"/>
              <w:jc w:val="both"/>
              <w:rPr>
                <w:rFonts w:ascii="Arial Narrow" w:hAnsi="Arial Narrow" w:cs="Arial"/>
                <w:bCs/>
                <w:sz w:val="18"/>
                <w:szCs w:val="18"/>
              </w:rPr>
            </w:pPr>
            <w:r>
              <w:rPr>
                <w:rFonts w:ascii="Arial Narrow" w:hAnsi="Arial Narrow" w:cs="Arial"/>
                <w:bCs/>
                <w:sz w:val="18"/>
                <w:szCs w:val="18"/>
              </w:rPr>
              <w:t xml:space="preserve">3.1.2 Tenue et suivi des dossiers des </w:t>
            </w:r>
            <w:r w:rsidR="009F3CA1">
              <w:rPr>
                <w:rFonts w:ascii="Arial Narrow" w:hAnsi="Arial Narrow" w:cs="Arial"/>
                <w:bCs/>
                <w:sz w:val="18"/>
                <w:szCs w:val="18"/>
              </w:rPr>
              <w:t>personnels</w:t>
            </w:r>
          </w:p>
        </w:tc>
        <w:tc>
          <w:tcPr>
            <w:tcW w:w="2228" w:type="dxa"/>
            <w:gridSpan w:val="2"/>
            <w:tcBorders>
              <w:bottom w:val="single" w:sz="4" w:space="0" w:color="auto"/>
            </w:tcBorders>
            <w:shd w:val="clear" w:color="auto" w:fill="D9D9D9" w:themeFill="background1" w:themeFillShade="D9"/>
          </w:tcPr>
          <w:p w14:paraId="06D3DCB2" w14:textId="77777777" w:rsidR="004B715E" w:rsidRDefault="00A64390" w:rsidP="00301674">
            <w:pPr>
              <w:ind w:left="35" w:right="113"/>
              <w:jc w:val="both"/>
              <w:rPr>
                <w:rFonts w:ascii="Arial Narrow" w:hAnsi="Arial Narrow" w:cs="Arial"/>
                <w:bCs/>
                <w:sz w:val="18"/>
                <w:szCs w:val="18"/>
              </w:rPr>
            </w:pPr>
            <w:r>
              <w:rPr>
                <w:rFonts w:ascii="Arial Narrow" w:hAnsi="Arial Narrow" w:cs="Arial"/>
                <w:bCs/>
                <w:sz w:val="18"/>
                <w:szCs w:val="18"/>
              </w:rPr>
              <w:t>3.1.2 Actualiser les bases d’information relatives au personnel</w:t>
            </w:r>
          </w:p>
          <w:p w14:paraId="08C64433" w14:textId="77777777" w:rsidR="004B715E" w:rsidRDefault="004B715E" w:rsidP="00301674">
            <w:pPr>
              <w:ind w:left="35" w:right="113"/>
              <w:jc w:val="both"/>
              <w:rPr>
                <w:rFonts w:ascii="Arial Narrow" w:hAnsi="Arial Narrow" w:cs="Arial"/>
                <w:bCs/>
                <w:sz w:val="18"/>
                <w:szCs w:val="18"/>
              </w:rPr>
            </w:pPr>
          </w:p>
        </w:tc>
        <w:tc>
          <w:tcPr>
            <w:tcW w:w="2268" w:type="dxa"/>
            <w:tcBorders>
              <w:top w:val="single" w:sz="4" w:space="0" w:color="auto"/>
            </w:tcBorders>
            <w:shd w:val="clear" w:color="auto" w:fill="auto"/>
          </w:tcPr>
          <w:p w14:paraId="39332076" w14:textId="0958DB0A"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3.1.2 Les dossiers des personnels sont mis à jour et les formalités administratives sont réalisées dans le respect de la législation du travail</w:t>
            </w:r>
          </w:p>
        </w:tc>
        <w:tc>
          <w:tcPr>
            <w:tcW w:w="2693" w:type="dxa"/>
            <w:gridSpan w:val="2"/>
            <w:tcBorders>
              <w:top w:val="single" w:sz="4" w:space="0" w:color="auto"/>
            </w:tcBorders>
            <w:shd w:val="clear" w:color="auto" w:fill="auto"/>
          </w:tcPr>
          <w:p w14:paraId="797110BA" w14:textId="77777777"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Respect des règles de sécurité et de confidentialité en matière de consultation et de conservation des données</w:t>
            </w:r>
          </w:p>
          <w:p w14:paraId="019BA2D0" w14:textId="77777777"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Rigueur de l’actualisation des bases de données</w:t>
            </w:r>
          </w:p>
        </w:tc>
        <w:tc>
          <w:tcPr>
            <w:tcW w:w="3119" w:type="dxa"/>
            <w:gridSpan w:val="2"/>
            <w:tcBorders>
              <w:top w:val="single" w:sz="4" w:space="0" w:color="auto"/>
              <w:bottom w:val="single" w:sz="4" w:space="0" w:color="auto"/>
            </w:tcBorders>
            <w:shd w:val="clear" w:color="auto" w:fill="auto"/>
          </w:tcPr>
          <w:p w14:paraId="1812057A" w14:textId="77777777" w:rsidR="00A64390" w:rsidRDefault="00A64390" w:rsidP="00301674">
            <w:pPr>
              <w:jc w:val="both"/>
              <w:rPr>
                <w:rFonts w:ascii="Arial Narrow" w:eastAsia="Times New Roman" w:hAnsi="Arial Narrow" w:cs="Arial"/>
                <w:bCs/>
                <w:sz w:val="18"/>
                <w:szCs w:val="18"/>
                <w:lang w:eastAsia="fr-FR"/>
              </w:rPr>
            </w:pPr>
          </w:p>
          <w:p w14:paraId="0700EDFF" w14:textId="1396B7B3"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Avenants aux contrats</w:t>
            </w:r>
          </w:p>
          <w:p w14:paraId="0D865B22" w14:textId="3D6160A1"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Missions temporaires</w:t>
            </w:r>
          </w:p>
          <w:p w14:paraId="7662D880"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Télétravail</w:t>
            </w:r>
          </w:p>
          <w:p w14:paraId="52A60ECA" w14:textId="77777777" w:rsidR="004B715E" w:rsidRDefault="00A64390" w:rsidP="00301674">
            <w:pPr>
              <w:ind w:right="113"/>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Congés spécifiques</w:t>
            </w:r>
          </w:p>
          <w:p w14:paraId="7FE6E45C" w14:textId="77777777" w:rsidR="004B715E" w:rsidRDefault="00A64390" w:rsidP="00301674">
            <w:pPr>
              <w:ind w:right="113"/>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Accident du travail</w:t>
            </w:r>
          </w:p>
          <w:p w14:paraId="5E96715F" w14:textId="0668DCAF" w:rsidR="00A64390" w:rsidRPr="00A64390" w:rsidRDefault="00A64390" w:rsidP="00301674">
            <w:pPr>
              <w:ind w:right="113"/>
              <w:jc w:val="both"/>
              <w:rPr>
                <w:rFonts w:ascii="Arial Narrow" w:eastAsia="Times New Roman" w:hAnsi="Arial Narrow" w:cs="Arial"/>
                <w:bCs/>
                <w:sz w:val="18"/>
                <w:szCs w:val="18"/>
                <w:lang w:eastAsia="fr-FR"/>
              </w:rPr>
            </w:pPr>
          </w:p>
        </w:tc>
        <w:tc>
          <w:tcPr>
            <w:tcW w:w="2693" w:type="dxa"/>
            <w:tcBorders>
              <w:top w:val="single" w:sz="4" w:space="0" w:color="auto"/>
              <w:bottom w:val="single" w:sz="4" w:space="0" w:color="auto"/>
            </w:tcBorders>
            <w:shd w:val="clear" w:color="auto" w:fill="auto"/>
          </w:tcPr>
          <w:p w14:paraId="1F7CD8D2" w14:textId="77777777" w:rsidR="00A64390" w:rsidRDefault="00A64390" w:rsidP="00301674">
            <w:pPr>
              <w:jc w:val="both"/>
              <w:rPr>
                <w:rFonts w:ascii="Arial Narrow" w:eastAsia="Times New Roman" w:hAnsi="Arial Narrow" w:cs="Arial"/>
                <w:bCs/>
                <w:sz w:val="18"/>
                <w:szCs w:val="18"/>
                <w:lang w:eastAsia="fr-FR"/>
              </w:rPr>
            </w:pPr>
          </w:p>
          <w:p w14:paraId="2113DF17" w14:textId="1876C554"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Erreur d’information</w:t>
            </w:r>
          </w:p>
          <w:p w14:paraId="1262302D"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Dossier déclassé</w:t>
            </w:r>
          </w:p>
          <w:p w14:paraId="5BDEF860" w14:textId="58CC135C"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Perte de documents</w:t>
            </w:r>
          </w:p>
          <w:p w14:paraId="280F87F1" w14:textId="4DB01757" w:rsidR="00E439C3" w:rsidRDefault="00E439C3"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Rupture de confidentialité</w:t>
            </w:r>
          </w:p>
          <w:p w14:paraId="777C4F3A" w14:textId="10992223" w:rsidR="00E439C3" w:rsidRDefault="00E439C3"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Erreur de destinataire</w:t>
            </w:r>
          </w:p>
          <w:p w14:paraId="13EB6666" w14:textId="77777777" w:rsidR="004B715E" w:rsidRDefault="004B715E" w:rsidP="00301674">
            <w:pPr>
              <w:ind w:right="113"/>
              <w:jc w:val="both"/>
              <w:rPr>
                <w:rFonts w:ascii="Arial Narrow" w:hAnsi="Arial Narrow" w:cs="Arial"/>
                <w:bCs/>
                <w:sz w:val="18"/>
                <w:szCs w:val="18"/>
              </w:rPr>
            </w:pPr>
          </w:p>
        </w:tc>
      </w:tr>
      <w:tr w:rsidR="004B715E" w14:paraId="16C9CD64" w14:textId="77777777" w:rsidTr="00261F59">
        <w:tc>
          <w:tcPr>
            <w:tcW w:w="2587" w:type="dxa"/>
            <w:tcBorders>
              <w:bottom w:val="single" w:sz="4" w:space="0" w:color="auto"/>
            </w:tcBorders>
            <w:shd w:val="clear" w:color="auto" w:fill="auto"/>
          </w:tcPr>
          <w:p w14:paraId="2797C9C1" w14:textId="0036616C" w:rsidR="004B715E" w:rsidRDefault="00A64390" w:rsidP="009F3CA1">
            <w:pPr>
              <w:ind w:left="35" w:right="113"/>
              <w:jc w:val="both"/>
              <w:rPr>
                <w:rFonts w:ascii="Arial Narrow" w:hAnsi="Arial Narrow" w:cs="Arial"/>
                <w:bCs/>
                <w:sz w:val="18"/>
                <w:szCs w:val="18"/>
              </w:rPr>
            </w:pPr>
            <w:r>
              <w:rPr>
                <w:rFonts w:ascii="Arial Narrow" w:hAnsi="Arial Narrow" w:cs="Arial"/>
                <w:bCs/>
                <w:sz w:val="18"/>
                <w:szCs w:val="18"/>
              </w:rPr>
              <w:t xml:space="preserve">3.1.3 Préparation et suivi </w:t>
            </w:r>
            <w:r w:rsidR="009F3CA1">
              <w:rPr>
                <w:rFonts w:ascii="Arial Narrow" w:hAnsi="Arial Narrow" w:cs="Arial"/>
                <w:bCs/>
                <w:sz w:val="18"/>
                <w:szCs w:val="18"/>
              </w:rPr>
              <w:t xml:space="preserve">des actions </w:t>
            </w:r>
            <w:r>
              <w:rPr>
                <w:rFonts w:ascii="Arial Narrow" w:hAnsi="Arial Narrow" w:cs="Arial"/>
                <w:bCs/>
                <w:sz w:val="18"/>
                <w:szCs w:val="18"/>
              </w:rPr>
              <w:t xml:space="preserve">de formation </w:t>
            </w:r>
            <w:r w:rsidR="009F3CA1">
              <w:rPr>
                <w:rFonts w:ascii="Arial Narrow" w:hAnsi="Arial Narrow" w:cs="Arial"/>
                <w:bCs/>
                <w:sz w:val="18"/>
                <w:szCs w:val="18"/>
              </w:rPr>
              <w:t>professionnelle</w:t>
            </w:r>
          </w:p>
        </w:tc>
        <w:tc>
          <w:tcPr>
            <w:tcW w:w="2228" w:type="dxa"/>
            <w:gridSpan w:val="2"/>
            <w:tcBorders>
              <w:bottom w:val="single" w:sz="4" w:space="0" w:color="auto"/>
            </w:tcBorders>
            <w:shd w:val="clear" w:color="auto" w:fill="D9D9D9" w:themeFill="background1" w:themeFillShade="D9"/>
          </w:tcPr>
          <w:p w14:paraId="0523CB08" w14:textId="77777777" w:rsidR="004B715E" w:rsidRDefault="00A64390" w:rsidP="00301674">
            <w:pPr>
              <w:ind w:left="35" w:right="113"/>
              <w:jc w:val="both"/>
              <w:rPr>
                <w:rFonts w:ascii="Arial Narrow" w:hAnsi="Arial Narrow" w:cs="Arial"/>
                <w:bCs/>
                <w:sz w:val="18"/>
                <w:szCs w:val="18"/>
              </w:rPr>
            </w:pPr>
            <w:r>
              <w:rPr>
                <w:rFonts w:ascii="Arial Narrow" w:hAnsi="Arial Narrow" w:cs="Arial"/>
                <w:bCs/>
                <w:sz w:val="18"/>
                <w:szCs w:val="18"/>
              </w:rPr>
              <w:t>3.1.3 Organiser des actions de formation</w:t>
            </w:r>
          </w:p>
        </w:tc>
        <w:tc>
          <w:tcPr>
            <w:tcW w:w="2268" w:type="dxa"/>
            <w:tcBorders>
              <w:top w:val="single" w:sz="4" w:space="0" w:color="auto"/>
            </w:tcBorders>
            <w:shd w:val="clear" w:color="auto" w:fill="auto"/>
          </w:tcPr>
          <w:p w14:paraId="4930A42F" w14:textId="77777777"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3.1.3 Les dossiers de formation sont constitués, les départs en formation sont planifiés ; les actions de formation sont mises en œuvre et suivies</w:t>
            </w:r>
          </w:p>
        </w:tc>
        <w:tc>
          <w:tcPr>
            <w:tcW w:w="2693" w:type="dxa"/>
            <w:gridSpan w:val="2"/>
            <w:tcBorders>
              <w:top w:val="single" w:sz="4" w:space="0" w:color="auto"/>
            </w:tcBorders>
            <w:shd w:val="clear" w:color="auto" w:fill="auto"/>
          </w:tcPr>
          <w:p w14:paraId="6A177457" w14:textId="77777777"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Fiabilité des documents administratifs produits</w:t>
            </w:r>
          </w:p>
          <w:p w14:paraId="20D72292" w14:textId="274E3DA8" w:rsidR="004B715E" w:rsidRDefault="004B715E" w:rsidP="009F3CA1">
            <w:pPr>
              <w:pStyle w:val="Paragraphedeliste"/>
              <w:ind w:left="177" w:right="113"/>
              <w:jc w:val="both"/>
              <w:rPr>
                <w:rFonts w:ascii="Arial Narrow" w:hAnsi="Arial Narrow" w:cs="Arial"/>
                <w:bCs/>
                <w:sz w:val="18"/>
                <w:szCs w:val="18"/>
              </w:rPr>
            </w:pPr>
          </w:p>
        </w:tc>
        <w:tc>
          <w:tcPr>
            <w:tcW w:w="3119" w:type="dxa"/>
            <w:gridSpan w:val="2"/>
            <w:tcBorders>
              <w:top w:val="single" w:sz="4" w:space="0" w:color="auto"/>
              <w:bottom w:val="single" w:sz="4" w:space="0" w:color="auto"/>
            </w:tcBorders>
            <w:shd w:val="clear" w:color="auto" w:fill="auto"/>
          </w:tcPr>
          <w:p w14:paraId="6D8F06A5" w14:textId="77777777" w:rsidR="00A64390" w:rsidRDefault="00A64390" w:rsidP="00301674">
            <w:pPr>
              <w:jc w:val="both"/>
              <w:rPr>
                <w:rFonts w:ascii="Arial Narrow" w:eastAsia="Times New Roman" w:hAnsi="Arial Narrow" w:cs="Arial"/>
                <w:bCs/>
                <w:sz w:val="18"/>
                <w:szCs w:val="18"/>
                <w:lang w:eastAsia="fr-FR"/>
              </w:rPr>
            </w:pPr>
          </w:p>
          <w:p w14:paraId="16C84BCE" w14:textId="57D3A5DD"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Veille sur les offres de formation</w:t>
            </w:r>
          </w:p>
          <w:p w14:paraId="1D10DA4E"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Calcul du coût d’une formation</w:t>
            </w:r>
          </w:p>
          <w:p w14:paraId="2A93AC38" w14:textId="4C272E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 Réponse </w:t>
            </w:r>
            <w:r w:rsidR="00E439C3">
              <w:rPr>
                <w:rFonts w:ascii="Arial Narrow" w:eastAsia="Times New Roman" w:hAnsi="Arial Narrow" w:cs="Arial"/>
                <w:bCs/>
                <w:sz w:val="18"/>
                <w:szCs w:val="18"/>
                <w:lang w:eastAsia="fr-FR"/>
              </w:rPr>
              <w:t>aux</w:t>
            </w:r>
            <w:r>
              <w:rPr>
                <w:rFonts w:ascii="Arial Narrow" w:eastAsia="Times New Roman" w:hAnsi="Arial Narrow" w:cs="Arial"/>
                <w:bCs/>
                <w:sz w:val="18"/>
                <w:szCs w:val="18"/>
                <w:lang w:eastAsia="fr-FR"/>
              </w:rPr>
              <w:t xml:space="preserve"> demandes de formation</w:t>
            </w:r>
          </w:p>
          <w:p w14:paraId="7E429790" w14:textId="106A6779"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Synthèse annuelle des besoins de formation</w:t>
            </w:r>
          </w:p>
          <w:p w14:paraId="05D2425A"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Suivi des relations avec les organismes de formation</w:t>
            </w:r>
          </w:p>
          <w:p w14:paraId="5BBD6A7E" w14:textId="1046C3CD" w:rsidR="00A64390" w:rsidRDefault="00A64390" w:rsidP="00301674">
            <w:pPr>
              <w:jc w:val="both"/>
              <w:rPr>
                <w:rFonts w:ascii="Arial Narrow" w:eastAsia="Times New Roman" w:hAnsi="Arial Narrow" w:cs="Arial"/>
                <w:bCs/>
                <w:sz w:val="18"/>
                <w:szCs w:val="18"/>
                <w:lang w:eastAsia="fr-FR"/>
              </w:rPr>
            </w:pPr>
          </w:p>
        </w:tc>
        <w:tc>
          <w:tcPr>
            <w:tcW w:w="2693" w:type="dxa"/>
            <w:tcBorders>
              <w:top w:val="single" w:sz="4" w:space="0" w:color="auto"/>
              <w:bottom w:val="single" w:sz="4" w:space="0" w:color="auto"/>
            </w:tcBorders>
            <w:shd w:val="clear" w:color="auto" w:fill="auto"/>
          </w:tcPr>
          <w:p w14:paraId="24652FEC" w14:textId="77777777" w:rsidR="00A64390" w:rsidRDefault="00A64390" w:rsidP="00301674">
            <w:pPr>
              <w:jc w:val="both"/>
              <w:rPr>
                <w:rFonts w:ascii="Arial Narrow" w:eastAsia="Times New Roman" w:hAnsi="Arial Narrow" w:cs="Arial"/>
                <w:bCs/>
                <w:sz w:val="18"/>
                <w:szCs w:val="18"/>
                <w:lang w:eastAsia="fr-FR"/>
              </w:rPr>
            </w:pPr>
          </w:p>
          <w:p w14:paraId="23F3D8D8" w14:textId="22FECF58"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Formation annulée ou reportée</w:t>
            </w:r>
          </w:p>
          <w:p w14:paraId="5CD28B97"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Dépassement de budget</w:t>
            </w:r>
          </w:p>
          <w:p w14:paraId="144217BE"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Formation ne répondant pas aux objectifs</w:t>
            </w:r>
          </w:p>
          <w:p w14:paraId="46959F7A"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Demande non prévue dans le plan</w:t>
            </w:r>
          </w:p>
          <w:p w14:paraId="7513E1C9" w14:textId="77777777" w:rsidR="004B715E" w:rsidRDefault="004B715E" w:rsidP="00301674">
            <w:pPr>
              <w:ind w:right="113"/>
              <w:jc w:val="both"/>
              <w:rPr>
                <w:rFonts w:ascii="Arial Narrow" w:hAnsi="Arial Narrow" w:cs="Arial"/>
                <w:bCs/>
                <w:sz w:val="18"/>
                <w:szCs w:val="18"/>
              </w:rPr>
            </w:pPr>
          </w:p>
        </w:tc>
      </w:tr>
      <w:tr w:rsidR="00C01143" w:rsidRPr="00C01143" w14:paraId="546E7E23" w14:textId="77777777" w:rsidTr="00261F59">
        <w:tc>
          <w:tcPr>
            <w:tcW w:w="3969" w:type="dxa"/>
            <w:gridSpan w:val="2"/>
            <w:tcBorders>
              <w:top w:val="single" w:sz="4" w:space="0" w:color="auto"/>
              <w:left w:val="single" w:sz="4" w:space="0" w:color="auto"/>
              <w:bottom w:val="single" w:sz="4" w:space="0" w:color="auto"/>
              <w:right w:val="none" w:sz="4" w:space="0" w:color="000000"/>
            </w:tcBorders>
            <w:shd w:val="clear" w:color="auto" w:fill="76923C" w:themeFill="accent3" w:themeFillShade="BF"/>
          </w:tcPr>
          <w:p w14:paraId="62FC8425" w14:textId="77777777" w:rsidR="004B715E" w:rsidRPr="00C01143" w:rsidRDefault="004B715E">
            <w:pPr>
              <w:ind w:right="113"/>
              <w:jc w:val="center"/>
              <w:rPr>
                <w:rFonts w:ascii="Arial Narrow" w:hAnsi="Arial Narrow"/>
                <w:b/>
                <w:color w:val="FFFFFF" w:themeColor="background1"/>
                <w:sz w:val="18"/>
                <w:szCs w:val="18"/>
              </w:rPr>
            </w:pPr>
          </w:p>
        </w:tc>
        <w:tc>
          <w:tcPr>
            <w:tcW w:w="3969" w:type="dxa"/>
            <w:gridSpan w:val="3"/>
            <w:tcBorders>
              <w:top w:val="single" w:sz="4" w:space="0" w:color="auto"/>
              <w:left w:val="none" w:sz="4" w:space="0" w:color="000000"/>
              <w:bottom w:val="single" w:sz="4" w:space="0" w:color="auto"/>
              <w:right w:val="none" w:sz="4" w:space="0" w:color="000000"/>
            </w:tcBorders>
            <w:shd w:val="clear" w:color="auto" w:fill="76923C" w:themeFill="accent3" w:themeFillShade="BF"/>
          </w:tcPr>
          <w:p w14:paraId="0C667276" w14:textId="77777777" w:rsidR="004B715E" w:rsidRPr="00C01143" w:rsidRDefault="00A64390">
            <w:pPr>
              <w:ind w:right="113"/>
              <w:jc w:val="center"/>
              <w:rPr>
                <w:rFonts w:ascii="Arial Narrow" w:hAnsi="Arial Narrow"/>
                <w:b/>
                <w:color w:val="FFFFFF" w:themeColor="background1"/>
                <w:sz w:val="18"/>
                <w:szCs w:val="18"/>
              </w:rPr>
            </w:pPr>
            <w:r w:rsidRPr="00C01143">
              <w:rPr>
                <w:rFonts w:ascii="Arial Narrow" w:hAnsi="Arial Narrow"/>
                <w:b/>
                <w:color w:val="FFFFFF" w:themeColor="background1"/>
                <w:sz w:val="18"/>
                <w:szCs w:val="18"/>
              </w:rPr>
              <w:t>Savoirs Associés</w:t>
            </w:r>
          </w:p>
        </w:tc>
        <w:tc>
          <w:tcPr>
            <w:tcW w:w="4390" w:type="dxa"/>
            <w:gridSpan w:val="2"/>
            <w:tcBorders>
              <w:top w:val="single" w:sz="4" w:space="0" w:color="auto"/>
              <w:left w:val="none" w:sz="4" w:space="0" w:color="000000"/>
              <w:bottom w:val="single" w:sz="4" w:space="0" w:color="auto"/>
              <w:right w:val="single" w:sz="4" w:space="0" w:color="auto"/>
            </w:tcBorders>
            <w:shd w:val="clear" w:color="auto" w:fill="76923C" w:themeFill="accent3" w:themeFillShade="BF"/>
          </w:tcPr>
          <w:p w14:paraId="5141C560" w14:textId="77777777" w:rsidR="004B715E" w:rsidRPr="00C01143" w:rsidRDefault="004B715E">
            <w:pPr>
              <w:ind w:right="113"/>
              <w:jc w:val="center"/>
              <w:rPr>
                <w:rFonts w:ascii="Arial Narrow" w:hAnsi="Arial Narrow"/>
                <w:b/>
                <w:color w:val="FFFFFF" w:themeColor="background1"/>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633DC9AB" w14:textId="77777777" w:rsidR="004B715E" w:rsidRPr="00C01143" w:rsidRDefault="00A64390">
            <w:pPr>
              <w:ind w:right="113"/>
              <w:jc w:val="center"/>
              <w:rPr>
                <w:rFonts w:ascii="Arial" w:hAnsi="Arial" w:cs="Arial Narrow"/>
                <w:b/>
                <w:color w:val="FFFFFF" w:themeColor="background1"/>
                <w:sz w:val="20"/>
                <w:szCs w:val="16"/>
              </w:rPr>
            </w:pPr>
            <w:r w:rsidRPr="00C01143">
              <w:rPr>
                <w:rFonts w:ascii="Arial Narrow" w:hAnsi="Arial Narrow"/>
                <w:b/>
                <w:color w:val="FFFFFF" w:themeColor="background1"/>
                <w:sz w:val="18"/>
                <w:szCs w:val="18"/>
              </w:rPr>
              <w:t>Savoirs rédactionnels</w:t>
            </w:r>
          </w:p>
        </w:tc>
      </w:tr>
      <w:tr w:rsidR="004B715E" w14:paraId="1C0E4F99" w14:textId="77777777" w:rsidTr="00261F59">
        <w:tc>
          <w:tcPr>
            <w:tcW w:w="3969" w:type="dxa"/>
            <w:gridSpan w:val="2"/>
            <w:tcBorders>
              <w:top w:val="single" w:sz="4" w:space="0" w:color="auto"/>
              <w:left w:val="single" w:sz="4" w:space="0" w:color="auto"/>
              <w:bottom w:val="single" w:sz="4" w:space="0" w:color="auto"/>
              <w:right w:val="none" w:sz="4" w:space="0" w:color="000000"/>
            </w:tcBorders>
          </w:tcPr>
          <w:p w14:paraId="2DE9D677" w14:textId="77777777" w:rsidR="004B715E" w:rsidRPr="000857F7" w:rsidRDefault="00A64390">
            <w:pPr>
              <w:ind w:right="113"/>
              <w:jc w:val="both"/>
              <w:rPr>
                <w:rFonts w:ascii="Arial Narrow" w:hAnsi="Arial Narrow" w:cs="Arial"/>
                <w:bCs/>
                <w:color w:val="76923C" w:themeColor="accent3" w:themeShade="BF"/>
                <w:sz w:val="18"/>
                <w:szCs w:val="18"/>
              </w:rPr>
            </w:pPr>
            <w:r w:rsidRPr="000857F7">
              <w:rPr>
                <w:rFonts w:ascii="Arial Narrow" w:hAnsi="Arial Narrow" w:cs="Arial"/>
                <w:bCs/>
                <w:color w:val="76923C" w:themeColor="accent3" w:themeShade="BF"/>
                <w:sz w:val="18"/>
                <w:szCs w:val="18"/>
              </w:rPr>
              <w:t>Savoirs de gestion </w:t>
            </w:r>
          </w:p>
          <w:p w14:paraId="7ED54D39"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 fonctionnement de l’organisation</w:t>
            </w:r>
          </w:p>
          <w:p w14:paraId="5800742C"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La gestion des agendas</w:t>
            </w:r>
          </w:p>
          <w:p w14:paraId="2475AE8D"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budgets</w:t>
            </w:r>
          </w:p>
          <w:p w14:paraId="51B626A5"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 xml:space="preserve">La gestion administrative de la formation </w:t>
            </w:r>
          </w:p>
        </w:tc>
        <w:tc>
          <w:tcPr>
            <w:tcW w:w="3969" w:type="dxa"/>
            <w:gridSpan w:val="3"/>
            <w:tcBorders>
              <w:top w:val="single" w:sz="4" w:space="0" w:color="auto"/>
              <w:left w:val="none" w:sz="4" w:space="0" w:color="000000"/>
              <w:bottom w:val="single" w:sz="4" w:space="0" w:color="auto"/>
              <w:right w:val="none" w:sz="4" w:space="0" w:color="000000"/>
            </w:tcBorders>
          </w:tcPr>
          <w:p w14:paraId="53F57676" w14:textId="77777777" w:rsidR="004B715E" w:rsidRPr="000857F7" w:rsidRDefault="00A64390">
            <w:pPr>
              <w:tabs>
                <w:tab w:val="left" w:pos="181"/>
              </w:tabs>
              <w:ind w:right="113"/>
              <w:jc w:val="both"/>
              <w:rPr>
                <w:rFonts w:ascii="Arial Narrow" w:hAnsi="Arial Narrow"/>
                <w:color w:val="76923C" w:themeColor="accent3" w:themeShade="BF"/>
                <w:sz w:val="18"/>
                <w:szCs w:val="18"/>
              </w:rPr>
            </w:pPr>
            <w:r w:rsidRPr="000857F7">
              <w:rPr>
                <w:rFonts w:ascii="Arial Narrow" w:hAnsi="Arial Narrow"/>
                <w:color w:val="76923C" w:themeColor="accent3" w:themeShade="BF"/>
                <w:sz w:val="18"/>
                <w:szCs w:val="18"/>
              </w:rPr>
              <w:t>Savoirs juridiques et économiques </w:t>
            </w:r>
          </w:p>
          <w:p w14:paraId="0ACE63A3"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Règles élémentaires de sécurité informatique, de sauvegarde et de protection des données numériques (RGPD) des personnels</w:t>
            </w:r>
          </w:p>
          <w:p w14:paraId="2AD124BB"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La législation sociale</w:t>
            </w:r>
          </w:p>
          <w:p w14:paraId="347ADC79"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accords collectifs et conventions collectives de travail</w:t>
            </w:r>
          </w:p>
          <w:p w14:paraId="6868CCD2" w14:textId="77777777" w:rsidR="004B715E" w:rsidRDefault="004B715E">
            <w:pPr>
              <w:tabs>
                <w:tab w:val="left" w:pos="181"/>
              </w:tabs>
              <w:ind w:right="113"/>
              <w:jc w:val="both"/>
              <w:rPr>
                <w:rFonts w:ascii="Arial Narrow" w:hAnsi="Arial Narrow"/>
                <w:sz w:val="18"/>
                <w:szCs w:val="18"/>
              </w:rPr>
            </w:pPr>
          </w:p>
        </w:tc>
        <w:tc>
          <w:tcPr>
            <w:tcW w:w="4390" w:type="dxa"/>
            <w:gridSpan w:val="2"/>
            <w:tcBorders>
              <w:top w:val="single" w:sz="4" w:space="0" w:color="auto"/>
              <w:left w:val="none" w:sz="4" w:space="0" w:color="000000"/>
              <w:bottom w:val="single" w:sz="4" w:space="0" w:color="auto"/>
              <w:right w:val="single" w:sz="4" w:space="0" w:color="auto"/>
            </w:tcBorders>
          </w:tcPr>
          <w:p w14:paraId="17867D57" w14:textId="77777777" w:rsidR="004B715E" w:rsidRPr="000857F7" w:rsidRDefault="00A64390">
            <w:pPr>
              <w:tabs>
                <w:tab w:val="left" w:pos="181"/>
              </w:tabs>
              <w:ind w:right="113"/>
              <w:jc w:val="both"/>
              <w:rPr>
                <w:rFonts w:ascii="Arial Narrow" w:hAnsi="Arial Narrow"/>
                <w:color w:val="76923C" w:themeColor="accent3" w:themeShade="BF"/>
                <w:sz w:val="18"/>
                <w:szCs w:val="18"/>
              </w:rPr>
            </w:pPr>
            <w:r w:rsidRPr="000857F7">
              <w:rPr>
                <w:rFonts w:ascii="Arial Narrow" w:hAnsi="Arial Narrow"/>
                <w:color w:val="76923C" w:themeColor="accent3" w:themeShade="BF"/>
                <w:sz w:val="18"/>
                <w:szCs w:val="18"/>
              </w:rPr>
              <w:t>Savoirs liés à la communication et au numérique </w:t>
            </w:r>
          </w:p>
          <w:p w14:paraId="1D833F69"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normes et usages internes de présentation des documents de communication à destination des personnels et des instances représentatives</w:t>
            </w:r>
          </w:p>
          <w:p w14:paraId="4F245997"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règles légales de communication envers les personnels et les instances représentatives</w:t>
            </w:r>
          </w:p>
          <w:p w14:paraId="408DC368"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outils ou services de communication numérique</w:t>
            </w:r>
          </w:p>
          <w:p w14:paraId="198E468C"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 système d’information ressources humaines</w:t>
            </w:r>
          </w:p>
        </w:tc>
        <w:tc>
          <w:tcPr>
            <w:tcW w:w="3260" w:type="dxa"/>
            <w:gridSpan w:val="2"/>
            <w:tcBorders>
              <w:left w:val="single" w:sz="4" w:space="0" w:color="auto"/>
              <w:bottom w:val="single" w:sz="4" w:space="0" w:color="auto"/>
              <w:right w:val="single" w:sz="4" w:space="0" w:color="auto"/>
            </w:tcBorders>
          </w:tcPr>
          <w:p w14:paraId="02353391" w14:textId="77777777" w:rsidR="004B715E" w:rsidRPr="000857F7" w:rsidRDefault="00A64390">
            <w:pPr>
              <w:widowControl w:val="0"/>
              <w:rPr>
                <w:rFonts w:ascii="Arial Narrow" w:eastAsia="Times New Roman" w:hAnsi="Arial Narrow" w:cs="Arial"/>
                <w:bCs/>
                <w:sz w:val="18"/>
                <w:szCs w:val="18"/>
              </w:rPr>
            </w:pPr>
            <w:r w:rsidRPr="000857F7">
              <w:rPr>
                <w:rFonts w:ascii="Arial Narrow" w:eastAsia="Times New Roman" w:hAnsi="Arial Narrow" w:cs="Arial"/>
                <w:bCs/>
                <w:sz w:val="18"/>
                <w:szCs w:val="18"/>
                <w:lang w:eastAsia="fr-FR"/>
              </w:rPr>
              <w:t xml:space="preserve">311 - L’annonce </w:t>
            </w:r>
          </w:p>
          <w:p w14:paraId="4E07F8D3" w14:textId="77777777" w:rsidR="004B715E" w:rsidRPr="000857F7" w:rsidRDefault="004B715E">
            <w:pPr>
              <w:pStyle w:val="Standard"/>
              <w:widowControl w:val="0"/>
              <w:rPr>
                <w:rFonts w:cs="Arial"/>
                <w:b w:val="0"/>
                <w:bCs/>
                <w:sz w:val="18"/>
                <w:szCs w:val="18"/>
              </w:rPr>
            </w:pPr>
          </w:p>
          <w:p w14:paraId="22E18482" w14:textId="77777777" w:rsidR="004B715E" w:rsidRPr="000857F7" w:rsidRDefault="00A64390">
            <w:pPr>
              <w:pStyle w:val="Standard"/>
              <w:widowControl w:val="0"/>
              <w:rPr>
                <w:b w:val="0"/>
                <w:bCs/>
                <w:sz w:val="18"/>
                <w:szCs w:val="18"/>
              </w:rPr>
            </w:pPr>
            <w:r w:rsidRPr="000857F7">
              <w:rPr>
                <w:b w:val="0"/>
                <w:bCs/>
                <w:sz w:val="18"/>
                <w:szCs w:val="18"/>
              </w:rPr>
              <w:t>311 - Les documents d’accueil</w:t>
            </w:r>
          </w:p>
          <w:p w14:paraId="40A52F24" w14:textId="77777777" w:rsidR="004B715E" w:rsidRDefault="004B715E">
            <w:pPr>
              <w:rPr>
                <w:rFonts w:ascii="Arial Narrow" w:hAnsi="Arial Narrow"/>
                <w:sz w:val="18"/>
                <w:szCs w:val="18"/>
              </w:rPr>
            </w:pPr>
          </w:p>
        </w:tc>
      </w:tr>
    </w:tbl>
    <w:p w14:paraId="6C105A0D" w14:textId="77777777" w:rsidR="004B715E" w:rsidRDefault="00A64390">
      <w:pPr>
        <w:rPr>
          <w:rFonts w:ascii="Arial Narrow" w:hAnsi="Arial Narrow" w:cs="Arial"/>
          <w:b/>
          <w:sz w:val="17"/>
          <w:szCs w:val="17"/>
        </w:rPr>
      </w:pPr>
      <w:r>
        <w:rPr>
          <w:rFonts w:ascii="Arial Narrow" w:hAnsi="Arial Narrow" w:cs="Arial"/>
          <w:b/>
          <w:sz w:val="17"/>
          <w:szCs w:val="17"/>
        </w:rPr>
        <w:br w:type="page"/>
      </w:r>
    </w:p>
    <w:tbl>
      <w:tblPr>
        <w:tblStyle w:val="Grilledutableau"/>
        <w:tblW w:w="15470" w:type="dxa"/>
        <w:tblLook w:val="04A0" w:firstRow="1" w:lastRow="0" w:firstColumn="1" w:lastColumn="0" w:noHBand="0" w:noVBand="1"/>
      </w:tblPr>
      <w:tblGrid>
        <w:gridCol w:w="1836"/>
        <w:gridCol w:w="1701"/>
        <w:gridCol w:w="430"/>
        <w:gridCol w:w="2124"/>
        <w:gridCol w:w="1994"/>
        <w:gridCol w:w="699"/>
        <w:gridCol w:w="3544"/>
        <w:gridCol w:w="3119"/>
        <w:gridCol w:w="9"/>
        <w:gridCol w:w="14"/>
      </w:tblGrid>
      <w:tr w:rsidR="007E6D74" w:rsidRPr="007E6D74" w14:paraId="34E7B70E" w14:textId="77777777" w:rsidTr="00C64D21">
        <w:tc>
          <w:tcPr>
            <w:tcW w:w="15470" w:type="dxa"/>
            <w:gridSpan w:val="10"/>
            <w:tcBorders>
              <w:right w:val="single" w:sz="4" w:space="0" w:color="auto"/>
            </w:tcBorders>
            <w:shd w:val="clear" w:color="auto" w:fill="76923C" w:themeFill="accent3" w:themeFillShade="BF"/>
          </w:tcPr>
          <w:p w14:paraId="4A5B8AC6" w14:textId="77777777" w:rsidR="004B715E" w:rsidRPr="007E6D74" w:rsidRDefault="00A64390">
            <w:pPr>
              <w:pStyle w:val="Titre3"/>
              <w:spacing w:before="0" w:after="0"/>
              <w:ind w:right="113"/>
              <w:outlineLvl w:val="2"/>
              <w:rPr>
                <w:rFonts w:ascii="Arial Narrow" w:hAnsi="Arial Narrow" w:cs="Arial"/>
                <w:bCs w:val="0"/>
                <w:smallCaps w:val="0"/>
                <w:color w:val="FFFFFF" w:themeColor="background1"/>
                <w:sz w:val="24"/>
                <w:szCs w:val="24"/>
              </w:rPr>
            </w:pPr>
            <w:r w:rsidRPr="007E6D74">
              <w:rPr>
                <w:rFonts w:ascii="Arial Narrow" w:hAnsi="Arial Narrow" w:cs="Arial"/>
                <w:bCs w:val="0"/>
                <w:smallCaps w:val="0"/>
                <w:color w:val="FFFFFF" w:themeColor="background1"/>
                <w:sz w:val="24"/>
                <w:szCs w:val="24"/>
              </w:rPr>
              <w:lastRenderedPageBreak/>
              <w:t>3.2. Suivi organisationnel et financier de l’activité du personnel</w:t>
            </w:r>
          </w:p>
        </w:tc>
      </w:tr>
      <w:tr w:rsidR="004B715E" w14:paraId="7BBB96D3" w14:textId="77777777" w:rsidTr="00C64D21">
        <w:trPr>
          <w:gridAfter w:val="1"/>
          <w:wAfter w:w="14" w:type="dxa"/>
        </w:trPr>
        <w:tc>
          <w:tcPr>
            <w:tcW w:w="8784" w:type="dxa"/>
            <w:gridSpan w:val="6"/>
            <w:tcBorders>
              <w:right w:val="single" w:sz="4" w:space="0" w:color="auto"/>
            </w:tcBorders>
          </w:tcPr>
          <w:p w14:paraId="386667DB"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4BAB193F"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sociale en vigueur : contrat de travail, formation, recrutement, licenciement, élections professionnelles, temps de travail, rémunération, égalité professionnelle, etc.</w:t>
            </w:r>
          </w:p>
          <w:p w14:paraId="7DF453CF"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générale sur la protection des données (RGPD)</w:t>
            </w:r>
          </w:p>
          <w:p w14:paraId="214028CF"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Accords collectifs, conventions collectives de travail</w:t>
            </w:r>
          </w:p>
          <w:p w14:paraId="356A4360"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Modes opératoires, tutoriels, procédures internes liées à la gestion du personnel : chartes, règlement intérieur, procédures de recrutement et d’intégration, livret d’accueil, etc.</w:t>
            </w:r>
          </w:p>
          <w:p w14:paraId="48A779DD" w14:textId="1DAC4F73"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Documentations juridiques, comptable et fiscale</w:t>
            </w:r>
          </w:p>
          <w:p w14:paraId="5BFAF1C5"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Organigramme, annuaire(s) interne(s) et externe(s)</w:t>
            </w:r>
          </w:p>
          <w:p w14:paraId="0ED70039" w14:textId="25F411E3" w:rsidR="004B715E" w:rsidRPr="007E6D74" w:rsidRDefault="00A64390" w:rsidP="007E6D74">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Agendas personnel(s), agendas de groupe(s)</w:t>
            </w:r>
          </w:p>
        </w:tc>
        <w:tc>
          <w:tcPr>
            <w:tcW w:w="6672" w:type="dxa"/>
            <w:gridSpan w:val="3"/>
            <w:tcBorders>
              <w:top w:val="single" w:sz="4" w:space="0" w:color="auto"/>
              <w:left w:val="none" w:sz="4" w:space="0" w:color="000000"/>
              <w:bottom w:val="single" w:sz="4" w:space="0" w:color="auto"/>
              <w:right w:val="single" w:sz="4" w:space="0" w:color="auto"/>
            </w:tcBorders>
            <w:vAlign w:val="center"/>
          </w:tcPr>
          <w:p w14:paraId="7C8BEEB2" w14:textId="77777777" w:rsidR="004B715E" w:rsidRDefault="00A64390" w:rsidP="00D52715">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1F512FD5" w14:textId="77777777" w:rsidR="004B715E" w:rsidRDefault="00A64390" w:rsidP="00D52715">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08A4B9F3" w14:textId="438CFE80" w:rsidR="004B715E" w:rsidRDefault="000857F7" w:rsidP="00D52715">
            <w:pPr>
              <w:ind w:left="1593"/>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73600" behindDoc="0" locked="0" layoutInCell="1" allowOverlap="1" wp14:anchorId="66E0F952" wp14:editId="7ED35B6B">
                      <wp:simplePos x="0" y="0"/>
                      <wp:positionH relativeFrom="column">
                        <wp:posOffset>143129</wp:posOffset>
                      </wp:positionH>
                      <wp:positionV relativeFrom="paragraph">
                        <wp:posOffset>69774</wp:posOffset>
                      </wp:positionV>
                      <wp:extent cx="617220" cy="438785"/>
                      <wp:effectExtent l="0" t="0" r="0" b="0"/>
                      <wp:wrapNone/>
                      <wp:docPr id="109" name="Zone de texte 109"/>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4EEAA31C"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49017472" wp14:editId="57DD1FFD">
                                        <wp:extent cx="368135" cy="300812"/>
                                        <wp:effectExtent l="0" t="0" r="0" b="4445"/>
                                        <wp:docPr id="4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F952" id="Zone de texte 109" o:spid="_x0000_s1033" type="#_x0000_t202" style="position:absolute;left:0;text-align:left;margin-left:11.25pt;margin-top:5.5pt;width:48.6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EYLwIAAFoEAAAOAAAAZHJzL2Uyb0RvYy54bWysVE2P2jAQvVfqf7B8LwEWFhoRVpQVVSW0&#10;uxJb7dk4NrHkeFzbkNBf37HDV7c9Vb04Y8/4zcyb58we2lqTg3BegSnooNenRBgOpTK7gn5/XX2a&#10;UuIDMyXTYERBj8LTh/nHD7PG5mIIFehSOIIgxueNLWgVgs2zzPNK1Mz3wAqDTgmuZgG3bpeVjjWI&#10;Xuts2O/fZw240jrgwns8feycdJ7wpRQ8PEvpRSC6oFhbSKtL6zau2XzG8p1jtlL8VAb7hypqpgwm&#10;vUA9ssDI3qk/oGrFHXiQocehzkBKxUXqAbsZ9N91s6mYFakXJMfbC03+/8Hyp8PGvjgS2i/Q4gAj&#10;IY31ucfD2E8rXR2/WClBP1J4vNAm2kA4Ht4PJsMheji6RnfTyXQcUbLrZet8+CqgJtEoqMOpJLLY&#10;Ye1DF3oOibk8aFWulNZpE5UgltqRA8MZ6pBKRPDforQhDRZyN+4nYAPxeoesDdZybSlaod22RJUF&#10;nZzb3UJ5RBYcdALxlq8U1rpmPrwwh4rA9lDl4RkXqQFzwcmipAL382/nMR4HhV5KGlRYQf2PPXOC&#10;Ev3N4Ag/D0ajKMm0GY0nkUJ369neesy+XgISMMD3ZHkyY3zQZ1M6qN/wMSxiVnQxwzF3QcPZXIZO&#10;9/iYuFgsUhCK0LKwNhvLI3QkPE7itX1jzp7GFXDOT3DWIsvfTa2LjTcNLPYBpEojjTx3rJ7oRwEn&#10;UZweW3wht/sUdf0lzH8BAAD//wMAUEsDBBQABgAIAAAAIQAfGla34AAAAAgBAAAPAAAAZHJzL2Rv&#10;d25yZXYueG1sTI/NTsMwEITvSH0Ha5G4IOokVWkb4lQI8SNxowEqbm68JFHjdRS7SXh7tic47sxo&#10;9ptsO9lWDNj7xpGCeB6BQCqdaahS8F483axB+KDJ6NYRKvhBD9t8dpHp1LiR3nDYhUpwCflUK6hD&#10;6FIpfVmj1X7uOiT2vl1vdeCzr6Tp9cjltpVJFN1KqxviD7Xu8KHG8rg7WQVf19X+1U/PH+Niuege&#10;X4Zi9WkKpa4up/s7EAGn8BeGMz6jQ85MB3ci40WrIEmWnGQ95klnP96sQBwUrKMYZJ7J/wPyXwAA&#10;AP//AwBQSwECLQAUAAYACAAAACEAtoM4kv4AAADhAQAAEwAAAAAAAAAAAAAAAAAAAAAAW0NvbnRl&#10;bnRfVHlwZXNdLnhtbFBLAQItABQABgAIAAAAIQA4/SH/1gAAAJQBAAALAAAAAAAAAAAAAAAAAC8B&#10;AABfcmVscy8ucmVsc1BLAQItABQABgAIAAAAIQCssfEYLwIAAFoEAAAOAAAAAAAAAAAAAAAAAC4C&#10;AABkcnMvZTJvRG9jLnhtbFBLAQItABQABgAIAAAAIQAfGla34AAAAAgBAAAPAAAAAAAAAAAAAAAA&#10;AIkEAABkcnMvZG93bnJldi54bWxQSwUGAAAAAAQABADzAAAAlgUAAAAA&#10;" fillcolor="white [3201]" stroked="f" strokeweight=".5pt">
                      <v:textbox>
                        <w:txbxContent>
                          <w:p w14:paraId="4EEAA31C"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49017472" wp14:editId="57DD1FFD">
                                  <wp:extent cx="368135" cy="300812"/>
                                  <wp:effectExtent l="0" t="0" r="0" b="4445"/>
                                  <wp:docPr id="4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8"/>
                <w:szCs w:val="18"/>
                <w:lang w:eastAsia="fr-FR"/>
              </w:rPr>
              <w:t xml:space="preserve">2.1. Interagir </w:t>
            </w:r>
          </w:p>
          <w:p w14:paraId="327E6244" w14:textId="16CA9AB7" w:rsidR="004B715E" w:rsidRDefault="00A64390" w:rsidP="00D52715">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2.2. Partager et publier </w:t>
            </w:r>
          </w:p>
          <w:p w14:paraId="358C8D04" w14:textId="6CAF567D" w:rsidR="004B715E" w:rsidRDefault="00A64390" w:rsidP="00D52715">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6C0AA2C6" w14:textId="6CA50B43" w:rsidR="004B715E" w:rsidRDefault="00A64390" w:rsidP="00D52715">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4.1. Sécuriser l’environnement numérique </w:t>
            </w:r>
          </w:p>
          <w:p w14:paraId="6F137B57" w14:textId="6E3B8F8C" w:rsidR="004B715E" w:rsidRDefault="00A64390" w:rsidP="00D52715">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4.2. Protéger les données personnelles et la vie privée </w:t>
            </w:r>
          </w:p>
          <w:p w14:paraId="596FAAB8" w14:textId="5EDC4697" w:rsidR="004B715E" w:rsidRDefault="00A64390" w:rsidP="00D52715">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4.3. Protéger la santé, le bien-être et l’environnement</w:t>
            </w:r>
          </w:p>
          <w:p w14:paraId="2BF54743" w14:textId="5A4406D4" w:rsidR="004B715E" w:rsidRDefault="00A64390" w:rsidP="00D52715">
            <w:pPr>
              <w:tabs>
                <w:tab w:val="left" w:pos="181"/>
              </w:tabs>
              <w:ind w:left="159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Évoluer dans un environnement numérique</w:t>
            </w:r>
          </w:p>
        </w:tc>
      </w:tr>
      <w:tr w:rsidR="007E6D74" w:rsidRPr="007E6D74" w14:paraId="2FAB690F" w14:textId="77777777" w:rsidTr="00C64D21">
        <w:trPr>
          <w:gridAfter w:val="2"/>
          <w:wAfter w:w="23" w:type="dxa"/>
        </w:trPr>
        <w:tc>
          <w:tcPr>
            <w:tcW w:w="1836" w:type="dxa"/>
            <w:tcBorders>
              <w:bottom w:val="single" w:sz="4" w:space="0" w:color="auto"/>
            </w:tcBorders>
            <w:shd w:val="clear" w:color="auto" w:fill="76923C" w:themeFill="accent3" w:themeFillShade="BF"/>
          </w:tcPr>
          <w:p w14:paraId="66961369" w14:textId="77777777" w:rsidR="00A64390" w:rsidRPr="007E6D74" w:rsidRDefault="00A64390">
            <w:pPr>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Situations</w:t>
            </w:r>
          </w:p>
        </w:tc>
        <w:tc>
          <w:tcPr>
            <w:tcW w:w="1701" w:type="dxa"/>
            <w:tcBorders>
              <w:bottom w:val="single" w:sz="4" w:space="0" w:color="auto"/>
            </w:tcBorders>
            <w:shd w:val="clear" w:color="auto" w:fill="76923C" w:themeFill="accent3" w:themeFillShade="BF"/>
          </w:tcPr>
          <w:p w14:paraId="26739F9A" w14:textId="77777777" w:rsidR="00A64390" w:rsidRPr="007E6D74" w:rsidRDefault="00A6439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Compétences</w:t>
            </w:r>
          </w:p>
        </w:tc>
        <w:tc>
          <w:tcPr>
            <w:tcW w:w="2554" w:type="dxa"/>
            <w:gridSpan w:val="2"/>
            <w:tcBorders>
              <w:top w:val="single" w:sz="4" w:space="0" w:color="auto"/>
            </w:tcBorders>
            <w:shd w:val="clear" w:color="auto" w:fill="76923C" w:themeFill="accent3" w:themeFillShade="BF"/>
          </w:tcPr>
          <w:p w14:paraId="3CBEA578" w14:textId="77777777" w:rsidR="00A64390" w:rsidRPr="007E6D74" w:rsidRDefault="00A6439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Attendus</w:t>
            </w:r>
          </w:p>
        </w:tc>
        <w:tc>
          <w:tcPr>
            <w:tcW w:w="2693" w:type="dxa"/>
            <w:gridSpan w:val="2"/>
            <w:tcBorders>
              <w:top w:val="single" w:sz="4" w:space="0" w:color="auto"/>
            </w:tcBorders>
            <w:shd w:val="clear" w:color="auto" w:fill="76923C" w:themeFill="accent3" w:themeFillShade="BF"/>
          </w:tcPr>
          <w:p w14:paraId="78DED437" w14:textId="77777777" w:rsidR="00A64390" w:rsidRPr="007E6D74" w:rsidRDefault="00A64390">
            <w:pPr>
              <w:ind w:right="113"/>
              <w:rPr>
                <w:rFonts w:ascii="Arial Narrow" w:hAnsi="Arial Narrow"/>
                <w:b/>
                <w:color w:val="FFFFFF" w:themeColor="background1"/>
                <w:sz w:val="18"/>
                <w:szCs w:val="18"/>
              </w:rPr>
            </w:pPr>
            <w:r w:rsidRPr="007E6D74">
              <w:rPr>
                <w:rFonts w:ascii="Arial Narrow" w:hAnsi="Arial Narrow" w:cs="Arial"/>
                <w:b/>
                <w:bCs/>
                <w:color w:val="FFFFFF" w:themeColor="background1"/>
                <w:sz w:val="18"/>
                <w:szCs w:val="18"/>
              </w:rPr>
              <w:t>Critères d’évaluation</w:t>
            </w:r>
          </w:p>
        </w:tc>
        <w:tc>
          <w:tcPr>
            <w:tcW w:w="3544" w:type="dxa"/>
            <w:tcBorders>
              <w:top w:val="single" w:sz="4" w:space="0" w:color="auto"/>
              <w:bottom w:val="single" w:sz="4" w:space="0" w:color="auto"/>
            </w:tcBorders>
            <w:shd w:val="clear" w:color="auto" w:fill="76923C" w:themeFill="accent3" w:themeFillShade="BF"/>
          </w:tcPr>
          <w:p w14:paraId="7A5F0BD5" w14:textId="3D0FC8FE" w:rsidR="00A64390" w:rsidRPr="007E6D74" w:rsidRDefault="00A6439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Complexité par situation</w:t>
            </w:r>
          </w:p>
        </w:tc>
        <w:tc>
          <w:tcPr>
            <w:tcW w:w="3119" w:type="dxa"/>
            <w:tcBorders>
              <w:top w:val="single" w:sz="4" w:space="0" w:color="auto"/>
              <w:bottom w:val="single" w:sz="4" w:space="0" w:color="auto"/>
            </w:tcBorders>
            <w:shd w:val="clear" w:color="auto" w:fill="76923C" w:themeFill="accent3" w:themeFillShade="BF"/>
          </w:tcPr>
          <w:p w14:paraId="17804A34" w14:textId="01F3D859" w:rsidR="00A64390" w:rsidRPr="007E6D74" w:rsidRDefault="00A6439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Aléas par situation</w:t>
            </w:r>
          </w:p>
        </w:tc>
      </w:tr>
      <w:tr w:rsidR="004B715E" w14:paraId="40D31619" w14:textId="77777777" w:rsidTr="00C64D21">
        <w:trPr>
          <w:gridAfter w:val="2"/>
          <w:wAfter w:w="23" w:type="dxa"/>
        </w:trPr>
        <w:tc>
          <w:tcPr>
            <w:tcW w:w="1836" w:type="dxa"/>
            <w:tcBorders>
              <w:bottom w:val="single" w:sz="4" w:space="0" w:color="auto"/>
            </w:tcBorders>
          </w:tcPr>
          <w:p w14:paraId="5DEA38D1" w14:textId="20B54BDF" w:rsidR="004B715E" w:rsidRDefault="00A64390" w:rsidP="009F3CA1">
            <w:pPr>
              <w:ind w:right="113"/>
              <w:contextualSpacing/>
              <w:jc w:val="both"/>
              <w:rPr>
                <w:rFonts w:ascii="Arial Narrow" w:hAnsi="Arial Narrow" w:cs="Arial"/>
                <w:bCs/>
                <w:sz w:val="18"/>
                <w:szCs w:val="18"/>
              </w:rPr>
            </w:pPr>
            <w:r>
              <w:rPr>
                <w:rFonts w:ascii="Arial Narrow" w:hAnsi="Arial Narrow" w:cs="Arial"/>
                <w:bCs/>
                <w:sz w:val="18"/>
                <w:szCs w:val="18"/>
              </w:rPr>
              <w:t xml:space="preserve">3.2.1 </w:t>
            </w:r>
            <w:r w:rsidR="009F3CA1">
              <w:rPr>
                <w:rFonts w:ascii="Arial Narrow" w:hAnsi="Arial Narrow" w:cs="Arial"/>
                <w:bCs/>
                <w:sz w:val="18"/>
                <w:szCs w:val="18"/>
              </w:rPr>
              <w:t>Suivi des</w:t>
            </w:r>
            <w:r>
              <w:rPr>
                <w:rFonts w:ascii="Arial Narrow" w:hAnsi="Arial Narrow" w:cs="Arial"/>
                <w:bCs/>
                <w:sz w:val="18"/>
                <w:szCs w:val="18"/>
              </w:rPr>
              <w:t xml:space="preserve"> temps de travail</w:t>
            </w:r>
            <w:r w:rsidR="009F3CA1">
              <w:rPr>
                <w:rFonts w:ascii="Arial Narrow" w:hAnsi="Arial Narrow" w:cs="Arial"/>
                <w:bCs/>
                <w:sz w:val="18"/>
                <w:szCs w:val="18"/>
              </w:rPr>
              <w:t xml:space="preserve"> des personnels</w:t>
            </w:r>
          </w:p>
        </w:tc>
        <w:tc>
          <w:tcPr>
            <w:tcW w:w="1701" w:type="dxa"/>
            <w:tcBorders>
              <w:bottom w:val="single" w:sz="4" w:space="0" w:color="auto"/>
            </w:tcBorders>
            <w:shd w:val="clear" w:color="auto" w:fill="D9D9D9" w:themeFill="background1" w:themeFillShade="D9"/>
          </w:tcPr>
          <w:p w14:paraId="7D9297FE" w14:textId="2B04AE03" w:rsidR="004B715E" w:rsidRDefault="00920A15" w:rsidP="00920A15">
            <w:pPr>
              <w:ind w:right="113"/>
              <w:jc w:val="both"/>
              <w:rPr>
                <w:rFonts w:ascii="Arial Narrow" w:hAnsi="Arial Narrow" w:cs="Arial"/>
                <w:bCs/>
                <w:sz w:val="18"/>
                <w:szCs w:val="18"/>
              </w:rPr>
            </w:pPr>
            <w:r>
              <w:rPr>
                <w:rFonts w:ascii="Arial Narrow" w:hAnsi="Arial Narrow" w:cs="Arial"/>
                <w:bCs/>
                <w:sz w:val="18"/>
                <w:szCs w:val="18"/>
              </w:rPr>
              <w:t xml:space="preserve">3.2.1 </w:t>
            </w:r>
            <w:r w:rsidR="00A64390">
              <w:rPr>
                <w:rFonts w:ascii="Arial Narrow" w:hAnsi="Arial Narrow" w:cs="Arial"/>
                <w:bCs/>
                <w:sz w:val="18"/>
                <w:szCs w:val="18"/>
              </w:rPr>
              <w:t>Planifier les temps de présence et de congés des personnels en fonction des contraintes de l’organisation</w:t>
            </w:r>
          </w:p>
        </w:tc>
        <w:tc>
          <w:tcPr>
            <w:tcW w:w="2554" w:type="dxa"/>
            <w:gridSpan w:val="2"/>
          </w:tcPr>
          <w:p w14:paraId="7BDDE4F4" w14:textId="77777777" w:rsidR="004B715E" w:rsidRDefault="00A64390">
            <w:pPr>
              <w:ind w:right="113"/>
              <w:jc w:val="both"/>
              <w:rPr>
                <w:rFonts w:ascii="Arial Narrow" w:hAnsi="Arial Narrow"/>
                <w:sz w:val="18"/>
                <w:szCs w:val="18"/>
                <w:u w:val="single"/>
              </w:rPr>
            </w:pPr>
            <w:r>
              <w:rPr>
                <w:rFonts w:ascii="Arial Narrow" w:hAnsi="Arial Narrow" w:cs="Arial"/>
                <w:bCs/>
                <w:sz w:val="18"/>
                <w:szCs w:val="18"/>
              </w:rPr>
              <w:t xml:space="preserve">3.2.1 Les temps de présence et d’absence sont planifiés et tenus à jour. </w:t>
            </w:r>
          </w:p>
          <w:p w14:paraId="0AA5643F" w14:textId="77777777" w:rsidR="004B715E" w:rsidRDefault="004B715E">
            <w:pPr>
              <w:ind w:right="113"/>
              <w:jc w:val="both"/>
              <w:rPr>
                <w:rFonts w:ascii="Arial Narrow" w:hAnsi="Arial Narrow"/>
                <w:sz w:val="18"/>
                <w:szCs w:val="18"/>
                <w:u w:val="single"/>
              </w:rPr>
            </w:pPr>
          </w:p>
        </w:tc>
        <w:tc>
          <w:tcPr>
            <w:tcW w:w="2693" w:type="dxa"/>
            <w:gridSpan w:val="2"/>
          </w:tcPr>
          <w:p w14:paraId="06038541" w14:textId="77777777" w:rsidR="004B715E" w:rsidRPr="00BC420E" w:rsidRDefault="00A64390" w:rsidP="00BC420E">
            <w:pPr>
              <w:pStyle w:val="Paragraphedeliste"/>
              <w:numPr>
                <w:ilvl w:val="0"/>
                <w:numId w:val="34"/>
              </w:numPr>
              <w:ind w:left="318" w:right="113" w:hanging="284"/>
              <w:jc w:val="both"/>
              <w:rPr>
                <w:rFonts w:ascii="Arial Narrow" w:hAnsi="Arial Narrow"/>
                <w:b/>
                <w:sz w:val="18"/>
                <w:szCs w:val="18"/>
                <w:u w:val="single"/>
              </w:rPr>
            </w:pPr>
            <w:r w:rsidRPr="00BC420E">
              <w:rPr>
                <w:rFonts w:ascii="Arial Narrow" w:hAnsi="Arial Narrow" w:cs="Arial"/>
                <w:bCs/>
                <w:sz w:val="18"/>
                <w:szCs w:val="18"/>
              </w:rPr>
              <w:t>Cohérence des plannings</w:t>
            </w:r>
          </w:p>
        </w:tc>
        <w:tc>
          <w:tcPr>
            <w:tcW w:w="3544" w:type="dxa"/>
            <w:tcBorders>
              <w:bottom w:val="single" w:sz="4" w:space="0" w:color="auto"/>
            </w:tcBorders>
          </w:tcPr>
          <w:p w14:paraId="501BC336" w14:textId="3F9EBE6C" w:rsidR="004B715E" w:rsidRDefault="00A64390">
            <w:pPr>
              <w:ind w:right="113"/>
              <w:jc w:val="both"/>
              <w:rPr>
                <w:rFonts w:ascii="Arial Narrow" w:hAnsi="Arial Narrow" w:cs="Arial"/>
                <w:bCs/>
                <w:sz w:val="18"/>
                <w:szCs w:val="18"/>
              </w:rPr>
            </w:pPr>
            <w:r>
              <w:rPr>
                <w:rFonts w:ascii="Arial Narrow" w:eastAsia="Times New Roman" w:hAnsi="Arial Narrow" w:cs="Arial"/>
                <w:bCs/>
                <w:sz w:val="18"/>
                <w:szCs w:val="18"/>
                <w:lang w:eastAsia="fr-FR"/>
              </w:rPr>
              <w:t>-</w:t>
            </w:r>
            <w:r>
              <w:rPr>
                <w:rFonts w:ascii="Arial Narrow" w:hAnsi="Arial Narrow" w:cs="Arial"/>
                <w:bCs/>
                <w:sz w:val="18"/>
                <w:szCs w:val="18"/>
              </w:rPr>
              <w:t xml:space="preserve"> Temps de travail aménagés (stagiaire, travailleurs reconnus en situation de handicap)</w:t>
            </w:r>
          </w:p>
          <w:p w14:paraId="541CDC16" w14:textId="44C86A2C"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 Cas spécifiques (mineurs, apprentis, personnel itinérant…) </w:t>
            </w:r>
          </w:p>
          <w:p w14:paraId="7234204A" w14:textId="22A1901D" w:rsidR="004B715E" w:rsidRDefault="00A64390">
            <w:pPr>
              <w:ind w:right="113"/>
              <w:jc w:val="both"/>
              <w:rPr>
                <w:rFonts w:ascii="Arial Narrow" w:hAnsi="Arial Narrow" w:cs="Arial"/>
                <w:bCs/>
                <w:sz w:val="18"/>
                <w:szCs w:val="18"/>
              </w:rPr>
            </w:pPr>
            <w:r>
              <w:rPr>
                <w:rFonts w:ascii="Arial Narrow" w:hAnsi="Arial Narrow" w:cs="Arial"/>
                <w:bCs/>
                <w:sz w:val="18"/>
                <w:szCs w:val="18"/>
              </w:rPr>
              <w:t>- Modulations horaires (travail de nuit et jours fériés, annualisation, temps partiel)</w:t>
            </w:r>
          </w:p>
          <w:p w14:paraId="54C7B117"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Contrôle des décomptes d’heures</w:t>
            </w:r>
          </w:p>
          <w:p w14:paraId="6A3A53C3" w14:textId="1EB44812" w:rsidR="004B715E" w:rsidRDefault="00A64390">
            <w:pPr>
              <w:ind w:right="113"/>
              <w:jc w:val="both"/>
              <w:rPr>
                <w:rFonts w:ascii="Arial Narrow" w:hAnsi="Arial Narrow" w:cs="Arial"/>
                <w:bCs/>
                <w:sz w:val="18"/>
                <w:szCs w:val="18"/>
              </w:rPr>
            </w:pPr>
            <w:r>
              <w:rPr>
                <w:rFonts w:ascii="Arial Narrow" w:hAnsi="Arial Narrow" w:cs="Arial"/>
                <w:bCs/>
                <w:sz w:val="18"/>
                <w:szCs w:val="18"/>
              </w:rPr>
              <w:t>- Conception de planning</w:t>
            </w:r>
          </w:p>
        </w:tc>
        <w:tc>
          <w:tcPr>
            <w:tcW w:w="3119" w:type="dxa"/>
            <w:tcBorders>
              <w:bottom w:val="single" w:sz="4" w:space="0" w:color="auto"/>
            </w:tcBorders>
          </w:tcPr>
          <w:p w14:paraId="5AAC58B3" w14:textId="309D3AFE" w:rsidR="004B715E" w:rsidRDefault="00A64390">
            <w:pPr>
              <w:ind w:right="113"/>
              <w:jc w:val="both"/>
              <w:rPr>
                <w:rFonts w:ascii="Arial Narrow" w:hAnsi="Arial Narrow" w:cs="Arial"/>
                <w:bCs/>
                <w:sz w:val="18"/>
                <w:szCs w:val="18"/>
              </w:rPr>
            </w:pPr>
            <w:r>
              <w:rPr>
                <w:rFonts w:ascii="Arial Narrow" w:hAnsi="Arial Narrow" w:cs="Arial"/>
                <w:bCs/>
                <w:sz w:val="18"/>
                <w:szCs w:val="18"/>
              </w:rPr>
              <w:t>- Modification horaires liées à des évènements (intempéries)</w:t>
            </w:r>
          </w:p>
          <w:p w14:paraId="6987FA64" w14:textId="209DABFE" w:rsidR="00961457" w:rsidRDefault="00A64390">
            <w:pPr>
              <w:ind w:right="113"/>
              <w:jc w:val="both"/>
              <w:rPr>
                <w:rFonts w:ascii="Arial Narrow" w:hAnsi="Arial Narrow" w:cs="Arial"/>
                <w:bCs/>
                <w:sz w:val="18"/>
                <w:szCs w:val="18"/>
              </w:rPr>
            </w:pPr>
            <w:r>
              <w:rPr>
                <w:rFonts w:ascii="Arial Narrow" w:hAnsi="Arial Narrow" w:cs="Arial"/>
                <w:bCs/>
                <w:sz w:val="18"/>
                <w:szCs w:val="18"/>
              </w:rPr>
              <w:t>-</w:t>
            </w:r>
            <w:r w:rsidR="00961457">
              <w:rPr>
                <w:rFonts w:ascii="Arial Narrow" w:hAnsi="Arial Narrow" w:cs="Arial"/>
                <w:bCs/>
                <w:sz w:val="18"/>
                <w:szCs w:val="18"/>
              </w:rPr>
              <w:t xml:space="preserve"> </w:t>
            </w:r>
            <w:r>
              <w:rPr>
                <w:rFonts w:ascii="Arial Narrow" w:hAnsi="Arial Narrow" w:cs="Arial"/>
                <w:bCs/>
                <w:sz w:val="18"/>
                <w:szCs w:val="18"/>
              </w:rPr>
              <w:t>Litige sur le décompte d’heures</w:t>
            </w:r>
          </w:p>
          <w:p w14:paraId="72548B39" w14:textId="3413754E" w:rsidR="004B715E" w:rsidRDefault="00A64390">
            <w:pPr>
              <w:ind w:right="113"/>
              <w:jc w:val="both"/>
              <w:rPr>
                <w:rFonts w:ascii="Arial Narrow" w:hAnsi="Arial Narrow" w:cs="Arial"/>
                <w:bCs/>
                <w:sz w:val="18"/>
                <w:szCs w:val="18"/>
              </w:rPr>
            </w:pPr>
            <w:r>
              <w:rPr>
                <w:rFonts w:ascii="Arial Narrow" w:hAnsi="Arial Narrow" w:cs="Arial"/>
                <w:bCs/>
                <w:sz w:val="18"/>
                <w:szCs w:val="18"/>
              </w:rPr>
              <w:t>- Absences imprévues et remplacement</w:t>
            </w:r>
          </w:p>
          <w:p w14:paraId="306DFFF2"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Modification et modulations de congés (congés spéciaux)</w:t>
            </w:r>
          </w:p>
          <w:p w14:paraId="0700B2AC" w14:textId="77777777" w:rsidR="004B715E" w:rsidRDefault="004B715E">
            <w:pPr>
              <w:pStyle w:val="Paragraphedeliste"/>
              <w:ind w:left="187" w:right="113"/>
              <w:jc w:val="both"/>
              <w:rPr>
                <w:rFonts w:ascii="Arial Narrow" w:hAnsi="Arial Narrow" w:cs="Arial"/>
                <w:bCs/>
                <w:sz w:val="18"/>
                <w:szCs w:val="18"/>
              </w:rPr>
            </w:pPr>
          </w:p>
        </w:tc>
      </w:tr>
      <w:tr w:rsidR="004B715E" w14:paraId="1C7AE951" w14:textId="77777777" w:rsidTr="00C64D21">
        <w:trPr>
          <w:gridAfter w:val="2"/>
          <w:wAfter w:w="23" w:type="dxa"/>
        </w:trPr>
        <w:tc>
          <w:tcPr>
            <w:tcW w:w="1836" w:type="dxa"/>
            <w:tcBorders>
              <w:bottom w:val="single" w:sz="4" w:space="0" w:color="auto"/>
            </w:tcBorders>
          </w:tcPr>
          <w:p w14:paraId="7D039DF6" w14:textId="44D0744A" w:rsidR="004B715E" w:rsidRDefault="00A64390">
            <w:pPr>
              <w:ind w:right="113"/>
              <w:contextualSpacing/>
              <w:jc w:val="both"/>
              <w:rPr>
                <w:rFonts w:ascii="Arial Narrow" w:hAnsi="Arial Narrow" w:cs="Arial"/>
                <w:bCs/>
                <w:sz w:val="18"/>
                <w:szCs w:val="18"/>
              </w:rPr>
            </w:pPr>
            <w:r>
              <w:rPr>
                <w:rFonts w:ascii="Arial Narrow" w:hAnsi="Arial Narrow" w:cs="Arial"/>
                <w:bCs/>
                <w:sz w:val="18"/>
                <w:szCs w:val="18"/>
              </w:rPr>
              <w:t>3.2.2</w:t>
            </w:r>
            <w:r w:rsidR="009F3CA1">
              <w:rPr>
                <w:rFonts w:ascii="Arial Narrow" w:hAnsi="Arial Narrow" w:cs="Arial"/>
                <w:bCs/>
                <w:sz w:val="18"/>
                <w:szCs w:val="18"/>
              </w:rPr>
              <w:t xml:space="preserve"> Préparation des déplacements des</w:t>
            </w:r>
            <w:r>
              <w:rPr>
                <w:rFonts w:ascii="Arial Narrow" w:hAnsi="Arial Narrow" w:cs="Arial"/>
                <w:bCs/>
                <w:sz w:val="18"/>
                <w:szCs w:val="18"/>
              </w:rPr>
              <w:t xml:space="preserve"> personnel</w:t>
            </w:r>
            <w:r w:rsidR="009F3CA1">
              <w:rPr>
                <w:rFonts w:ascii="Arial Narrow" w:hAnsi="Arial Narrow" w:cs="Arial"/>
                <w:bCs/>
                <w:sz w:val="18"/>
                <w:szCs w:val="18"/>
              </w:rPr>
              <w:t>s</w:t>
            </w:r>
          </w:p>
        </w:tc>
        <w:tc>
          <w:tcPr>
            <w:tcW w:w="1701" w:type="dxa"/>
            <w:tcBorders>
              <w:bottom w:val="single" w:sz="4" w:space="0" w:color="auto"/>
            </w:tcBorders>
            <w:shd w:val="clear" w:color="auto" w:fill="D9D9D9" w:themeFill="background1" w:themeFillShade="D9"/>
          </w:tcPr>
          <w:p w14:paraId="0ECFE141" w14:textId="77777777" w:rsidR="004B715E" w:rsidRPr="00920A15" w:rsidRDefault="00A64390">
            <w:pPr>
              <w:ind w:right="113"/>
              <w:jc w:val="both"/>
              <w:rPr>
                <w:rFonts w:ascii="Arial Narrow" w:hAnsi="Arial Narrow" w:cs="Arial"/>
                <w:bCs/>
                <w:sz w:val="18"/>
                <w:szCs w:val="18"/>
              </w:rPr>
            </w:pPr>
            <w:r>
              <w:rPr>
                <w:rFonts w:ascii="Arial Narrow" w:hAnsi="Arial Narrow" w:cs="Arial"/>
                <w:bCs/>
                <w:sz w:val="18"/>
                <w:szCs w:val="18"/>
              </w:rPr>
              <w:t>3.2.2 Organiser les déplacements des personnels</w:t>
            </w:r>
          </w:p>
        </w:tc>
        <w:tc>
          <w:tcPr>
            <w:tcW w:w="2554" w:type="dxa"/>
            <w:gridSpan w:val="2"/>
          </w:tcPr>
          <w:p w14:paraId="580129E4"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3.2.2 Les réservations et les dossiers préparatoires des déplacements sont réalisés</w:t>
            </w:r>
          </w:p>
        </w:tc>
        <w:tc>
          <w:tcPr>
            <w:tcW w:w="2693" w:type="dxa"/>
            <w:gridSpan w:val="2"/>
          </w:tcPr>
          <w:p w14:paraId="209755F0" w14:textId="6A6D0E10" w:rsidR="009F3CA1" w:rsidRPr="009F3CA1" w:rsidRDefault="009F3CA1" w:rsidP="009F3CA1">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 xml:space="preserve">Optimisation en temps et en valeur des déplacements des personnels. </w:t>
            </w:r>
          </w:p>
          <w:p w14:paraId="3FB10145" w14:textId="2338057A" w:rsidR="002D7091" w:rsidRPr="00515980" w:rsidRDefault="009F3CA1" w:rsidP="00515980">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 xml:space="preserve">Réactivité dans la transmission au personnel concerné et le traitement de l’information </w:t>
            </w:r>
          </w:p>
        </w:tc>
        <w:tc>
          <w:tcPr>
            <w:tcW w:w="3544" w:type="dxa"/>
            <w:tcBorders>
              <w:bottom w:val="single" w:sz="4" w:space="0" w:color="auto"/>
            </w:tcBorders>
          </w:tcPr>
          <w:p w14:paraId="048A8E0F" w14:textId="694A2836" w:rsidR="004B715E" w:rsidRDefault="00A64390">
            <w:pPr>
              <w:ind w:right="113"/>
              <w:jc w:val="both"/>
              <w:rPr>
                <w:rFonts w:ascii="Arial Narrow" w:hAnsi="Arial Narrow" w:cs="Arial"/>
                <w:bCs/>
                <w:sz w:val="18"/>
                <w:szCs w:val="18"/>
              </w:rPr>
            </w:pPr>
            <w:r>
              <w:rPr>
                <w:rFonts w:ascii="Arial Narrow" w:hAnsi="Arial Narrow" w:cs="Arial"/>
                <w:bCs/>
                <w:sz w:val="18"/>
                <w:szCs w:val="18"/>
              </w:rPr>
              <w:t>- Comparaison de tarifs de transport</w:t>
            </w:r>
            <w:r w:rsidR="001326F0">
              <w:rPr>
                <w:rFonts w:ascii="Arial Narrow" w:hAnsi="Arial Narrow" w:cs="Arial"/>
                <w:bCs/>
                <w:sz w:val="18"/>
                <w:szCs w:val="18"/>
              </w:rPr>
              <w:t>, des prestataires</w:t>
            </w:r>
          </w:p>
          <w:p w14:paraId="760713CF"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Sélections de modes de transport, de prestataires</w:t>
            </w:r>
          </w:p>
          <w:p w14:paraId="088FE18A"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Réservation à l’étranger</w:t>
            </w:r>
          </w:p>
          <w:p w14:paraId="1CE5B7FF" w14:textId="22FE6654" w:rsidR="004B715E" w:rsidRDefault="00A64390">
            <w:pPr>
              <w:ind w:right="113"/>
              <w:jc w:val="both"/>
              <w:rPr>
                <w:rFonts w:ascii="Arial Narrow" w:hAnsi="Arial Narrow" w:cs="Arial"/>
                <w:bCs/>
                <w:sz w:val="18"/>
                <w:szCs w:val="18"/>
              </w:rPr>
            </w:pPr>
            <w:r>
              <w:rPr>
                <w:rFonts w:ascii="Arial Narrow" w:hAnsi="Arial Narrow" w:cs="Arial"/>
                <w:bCs/>
                <w:sz w:val="18"/>
                <w:szCs w:val="18"/>
              </w:rPr>
              <w:t>- Organisation d’un circuit</w:t>
            </w:r>
          </w:p>
        </w:tc>
        <w:tc>
          <w:tcPr>
            <w:tcW w:w="3119" w:type="dxa"/>
            <w:tcBorders>
              <w:bottom w:val="single" w:sz="4" w:space="0" w:color="auto"/>
            </w:tcBorders>
          </w:tcPr>
          <w:p w14:paraId="5C8D3DAA" w14:textId="4CF7CA38" w:rsidR="004B715E" w:rsidRDefault="00A64390">
            <w:pPr>
              <w:ind w:right="113"/>
              <w:jc w:val="both"/>
              <w:rPr>
                <w:rFonts w:ascii="Arial Narrow" w:hAnsi="Arial Narrow" w:cs="Arial"/>
                <w:bCs/>
                <w:sz w:val="18"/>
                <w:szCs w:val="18"/>
              </w:rPr>
            </w:pPr>
            <w:r>
              <w:rPr>
                <w:rFonts w:ascii="Arial Narrow" w:hAnsi="Arial Narrow" w:cs="Arial"/>
                <w:bCs/>
                <w:sz w:val="18"/>
                <w:szCs w:val="18"/>
              </w:rPr>
              <w:t>- Annulation ou report d’un voyage</w:t>
            </w:r>
          </w:p>
          <w:p w14:paraId="31837DB9" w14:textId="77777777" w:rsidR="004B715E" w:rsidRDefault="00A64390">
            <w:pPr>
              <w:ind w:right="113"/>
              <w:jc w:val="both"/>
              <w:rPr>
                <w:rFonts w:ascii="Arial Narrow" w:hAnsi="Arial Narrow"/>
                <w:b/>
                <w:sz w:val="18"/>
                <w:szCs w:val="18"/>
                <w:u w:val="single"/>
              </w:rPr>
            </w:pPr>
            <w:r>
              <w:rPr>
                <w:rFonts w:ascii="Arial Narrow" w:hAnsi="Arial Narrow" w:cs="Arial"/>
                <w:bCs/>
                <w:sz w:val="18"/>
                <w:szCs w:val="18"/>
              </w:rPr>
              <w:t xml:space="preserve">- Traitements d’incidents de transport </w:t>
            </w:r>
          </w:p>
        </w:tc>
      </w:tr>
      <w:tr w:rsidR="004B715E" w14:paraId="7E509B96" w14:textId="77777777" w:rsidTr="00C64D21">
        <w:trPr>
          <w:gridAfter w:val="2"/>
          <w:wAfter w:w="23" w:type="dxa"/>
        </w:trPr>
        <w:tc>
          <w:tcPr>
            <w:tcW w:w="1836" w:type="dxa"/>
            <w:tcBorders>
              <w:bottom w:val="single" w:sz="4" w:space="0" w:color="auto"/>
            </w:tcBorders>
          </w:tcPr>
          <w:p w14:paraId="32558A5D" w14:textId="6CFEEBF0" w:rsidR="004B715E" w:rsidRDefault="009F3CA1">
            <w:pPr>
              <w:ind w:right="113"/>
              <w:contextualSpacing/>
              <w:jc w:val="both"/>
              <w:rPr>
                <w:rFonts w:ascii="Arial Narrow" w:hAnsi="Arial Narrow" w:cs="Arial"/>
                <w:bCs/>
                <w:sz w:val="18"/>
                <w:szCs w:val="18"/>
              </w:rPr>
            </w:pPr>
            <w:r>
              <w:rPr>
                <w:rFonts w:ascii="Arial Narrow" w:hAnsi="Arial Narrow" w:cs="Arial"/>
                <w:bCs/>
                <w:sz w:val="18"/>
                <w:szCs w:val="18"/>
              </w:rPr>
              <w:t>3.2.3 Suivi des déplacements des</w:t>
            </w:r>
            <w:r w:rsidR="00A64390">
              <w:rPr>
                <w:rFonts w:ascii="Arial Narrow" w:hAnsi="Arial Narrow" w:cs="Arial"/>
                <w:bCs/>
                <w:sz w:val="18"/>
                <w:szCs w:val="18"/>
              </w:rPr>
              <w:t xml:space="preserve"> personnel</w:t>
            </w:r>
            <w:r>
              <w:rPr>
                <w:rFonts w:ascii="Arial Narrow" w:hAnsi="Arial Narrow" w:cs="Arial"/>
                <w:bCs/>
                <w:sz w:val="18"/>
                <w:szCs w:val="18"/>
              </w:rPr>
              <w:t>s</w:t>
            </w:r>
          </w:p>
        </w:tc>
        <w:tc>
          <w:tcPr>
            <w:tcW w:w="1701" w:type="dxa"/>
            <w:tcBorders>
              <w:bottom w:val="single" w:sz="4" w:space="0" w:color="auto"/>
            </w:tcBorders>
            <w:shd w:val="clear" w:color="auto" w:fill="D9D9D9" w:themeFill="background1" w:themeFillShade="D9"/>
          </w:tcPr>
          <w:p w14:paraId="16A9E5A2"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3.2.3 Contrôler les états de frais</w:t>
            </w:r>
          </w:p>
        </w:tc>
        <w:tc>
          <w:tcPr>
            <w:tcW w:w="2554" w:type="dxa"/>
            <w:gridSpan w:val="2"/>
          </w:tcPr>
          <w:p w14:paraId="0EDB3525"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3.2.3 Les contrôles des déplacements sont réalisés. </w:t>
            </w:r>
          </w:p>
          <w:p w14:paraId="0A929640" w14:textId="77777777" w:rsidR="004B715E" w:rsidRDefault="004B715E">
            <w:pPr>
              <w:ind w:right="113"/>
              <w:jc w:val="both"/>
              <w:rPr>
                <w:rFonts w:ascii="Arial Narrow" w:hAnsi="Arial Narrow" w:cs="Arial"/>
                <w:bCs/>
                <w:sz w:val="18"/>
                <w:szCs w:val="18"/>
              </w:rPr>
            </w:pPr>
          </w:p>
        </w:tc>
        <w:tc>
          <w:tcPr>
            <w:tcW w:w="2693" w:type="dxa"/>
            <w:gridSpan w:val="2"/>
          </w:tcPr>
          <w:p w14:paraId="04B48C96" w14:textId="77777777" w:rsidR="004B715E" w:rsidRPr="009F3CA1" w:rsidRDefault="00A64390" w:rsidP="002D7091">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 xml:space="preserve">Pertinence de l’analyse des écarts </w:t>
            </w:r>
            <w:r w:rsidR="00F937D8">
              <w:rPr>
                <w:rFonts w:ascii="Arial Narrow" w:hAnsi="Arial Narrow" w:cs="Arial"/>
                <w:bCs/>
                <w:sz w:val="18"/>
                <w:szCs w:val="18"/>
              </w:rPr>
              <w:t>budgétaires</w:t>
            </w:r>
          </w:p>
          <w:p w14:paraId="349AC581" w14:textId="1090741E" w:rsidR="009F3CA1" w:rsidRDefault="009F3CA1" w:rsidP="002D7091">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Efficacité dans l’utilisation d’un tableur</w:t>
            </w:r>
          </w:p>
        </w:tc>
        <w:tc>
          <w:tcPr>
            <w:tcW w:w="3544" w:type="dxa"/>
            <w:tcBorders>
              <w:bottom w:val="single" w:sz="4" w:space="0" w:color="auto"/>
            </w:tcBorders>
          </w:tcPr>
          <w:p w14:paraId="662D7BC4" w14:textId="310CD0BC" w:rsidR="004B715E" w:rsidRDefault="00A64390">
            <w:pPr>
              <w:ind w:right="113"/>
              <w:jc w:val="both"/>
              <w:rPr>
                <w:rFonts w:ascii="Arial Narrow" w:hAnsi="Arial Narrow" w:cs="Arial"/>
                <w:bCs/>
                <w:sz w:val="18"/>
                <w:szCs w:val="18"/>
              </w:rPr>
            </w:pPr>
            <w:r>
              <w:rPr>
                <w:rFonts w:ascii="Arial Narrow" w:hAnsi="Arial Narrow" w:cs="Arial"/>
                <w:bCs/>
                <w:sz w:val="18"/>
                <w:szCs w:val="18"/>
              </w:rPr>
              <w:t>- Application de remboursements plafonnés</w:t>
            </w:r>
          </w:p>
          <w:p w14:paraId="57D7FAA2" w14:textId="063F38B9" w:rsidR="00961457" w:rsidRDefault="00A64390">
            <w:pPr>
              <w:ind w:right="113"/>
              <w:jc w:val="both"/>
              <w:rPr>
                <w:rFonts w:ascii="Arial Narrow" w:hAnsi="Arial Narrow" w:cs="Arial"/>
                <w:bCs/>
                <w:color w:val="000000" w:themeColor="text1"/>
                <w:sz w:val="18"/>
                <w:szCs w:val="18"/>
              </w:rPr>
            </w:pPr>
            <w:r w:rsidRPr="001326F0">
              <w:rPr>
                <w:rFonts w:ascii="Arial Narrow" w:hAnsi="Arial Narrow" w:cs="Arial"/>
                <w:bCs/>
                <w:color w:val="000000" w:themeColor="text1"/>
                <w:sz w:val="18"/>
                <w:szCs w:val="18"/>
              </w:rPr>
              <w:t>- Évaluation du coût d’un séjour facturé en euros ou en devises</w:t>
            </w:r>
          </w:p>
          <w:p w14:paraId="79F1FEF8" w14:textId="1664A311" w:rsidR="00961457" w:rsidRDefault="00961457">
            <w:pPr>
              <w:ind w:right="113"/>
              <w:jc w:val="both"/>
              <w:rPr>
                <w:rFonts w:ascii="Arial Narrow" w:hAnsi="Arial Narrow" w:cs="Arial"/>
                <w:bCs/>
                <w:sz w:val="18"/>
                <w:szCs w:val="18"/>
              </w:rPr>
            </w:pPr>
            <w:r>
              <w:rPr>
                <w:rFonts w:ascii="Arial Narrow" w:hAnsi="Arial Narrow" w:cs="Arial"/>
                <w:bCs/>
                <w:sz w:val="18"/>
                <w:szCs w:val="18"/>
              </w:rPr>
              <w:t xml:space="preserve">- Communication à l’écrit et/ou </w:t>
            </w:r>
            <w:r w:rsidR="00920A15">
              <w:rPr>
                <w:rFonts w:ascii="Arial Narrow" w:hAnsi="Arial Narrow" w:cs="Arial"/>
                <w:bCs/>
                <w:sz w:val="18"/>
                <w:szCs w:val="18"/>
              </w:rPr>
              <w:t>à l’oral sur les écarts repérés</w:t>
            </w:r>
          </w:p>
        </w:tc>
        <w:tc>
          <w:tcPr>
            <w:tcW w:w="3119" w:type="dxa"/>
            <w:tcBorders>
              <w:bottom w:val="single" w:sz="4" w:space="0" w:color="auto"/>
            </w:tcBorders>
          </w:tcPr>
          <w:p w14:paraId="3EB35FB7" w14:textId="77777777" w:rsidR="00961457" w:rsidRDefault="00A64390">
            <w:pPr>
              <w:ind w:right="113"/>
              <w:jc w:val="both"/>
              <w:rPr>
                <w:rFonts w:ascii="Arial Narrow" w:hAnsi="Arial Narrow" w:cs="Arial"/>
                <w:bCs/>
                <w:sz w:val="18"/>
                <w:szCs w:val="18"/>
              </w:rPr>
            </w:pPr>
            <w:r>
              <w:rPr>
                <w:rFonts w:ascii="Arial Narrow" w:hAnsi="Arial Narrow" w:cs="Arial"/>
                <w:bCs/>
                <w:sz w:val="18"/>
                <w:szCs w:val="18"/>
              </w:rPr>
              <w:t>- Traitement d’un dossier incomplet</w:t>
            </w:r>
          </w:p>
          <w:p w14:paraId="2E19A23E" w14:textId="0492AA94" w:rsidR="004B715E" w:rsidRPr="00961457" w:rsidRDefault="00961457">
            <w:pPr>
              <w:ind w:right="113"/>
              <w:jc w:val="both"/>
              <w:rPr>
                <w:rFonts w:ascii="Arial Narrow" w:hAnsi="Arial Narrow" w:cs="Arial"/>
                <w:bCs/>
                <w:sz w:val="18"/>
                <w:szCs w:val="18"/>
              </w:rPr>
            </w:pPr>
            <w:r w:rsidRPr="00961457">
              <w:rPr>
                <w:rFonts w:ascii="Arial Narrow" w:hAnsi="Arial Narrow"/>
                <w:sz w:val="18"/>
                <w:szCs w:val="18"/>
              </w:rPr>
              <w:t>-</w:t>
            </w:r>
            <w:r>
              <w:rPr>
                <w:rFonts w:ascii="Arial Narrow" w:hAnsi="Arial Narrow"/>
                <w:sz w:val="18"/>
                <w:szCs w:val="18"/>
              </w:rPr>
              <w:t xml:space="preserve"> </w:t>
            </w:r>
            <w:r w:rsidRPr="00961457">
              <w:rPr>
                <w:rFonts w:ascii="Arial Narrow" w:hAnsi="Arial Narrow" w:cs="Arial"/>
                <w:bCs/>
                <w:sz w:val="18"/>
                <w:szCs w:val="18"/>
              </w:rPr>
              <w:t>Év</w:t>
            </w:r>
            <w:r>
              <w:rPr>
                <w:rFonts w:ascii="Arial Narrow" w:hAnsi="Arial Narrow" w:cs="Arial"/>
                <w:bCs/>
                <w:sz w:val="18"/>
                <w:szCs w:val="18"/>
              </w:rPr>
              <w:t>ol</w:t>
            </w:r>
            <w:r w:rsidRPr="00961457">
              <w:rPr>
                <w:rFonts w:ascii="Arial Narrow" w:hAnsi="Arial Narrow" w:cs="Arial"/>
                <w:bCs/>
                <w:sz w:val="18"/>
                <w:szCs w:val="18"/>
              </w:rPr>
              <w:t>utions anormales d’éléments budgétaires</w:t>
            </w:r>
          </w:p>
          <w:p w14:paraId="74859A9B" w14:textId="5DF0217C" w:rsidR="00961457" w:rsidRPr="00961457" w:rsidRDefault="00961457">
            <w:pPr>
              <w:ind w:right="113"/>
              <w:jc w:val="both"/>
              <w:rPr>
                <w:rFonts w:ascii="Arial Narrow" w:hAnsi="Arial Narrow" w:cs="Arial"/>
                <w:bCs/>
                <w:sz w:val="18"/>
                <w:szCs w:val="18"/>
              </w:rPr>
            </w:pPr>
            <w:r w:rsidRPr="00961457">
              <w:rPr>
                <w:rFonts w:ascii="Arial Narrow" w:hAnsi="Arial Narrow" w:cs="Arial"/>
                <w:bCs/>
                <w:sz w:val="18"/>
                <w:szCs w:val="18"/>
              </w:rPr>
              <w:t>-</w:t>
            </w:r>
            <w:r>
              <w:rPr>
                <w:rFonts w:ascii="Arial Narrow" w:hAnsi="Arial Narrow" w:cs="Arial"/>
                <w:bCs/>
                <w:sz w:val="18"/>
                <w:szCs w:val="18"/>
              </w:rPr>
              <w:t xml:space="preserve"> C</w:t>
            </w:r>
            <w:r w:rsidRPr="00961457">
              <w:rPr>
                <w:rFonts w:ascii="Arial Narrow" w:hAnsi="Arial Narrow" w:cs="Arial"/>
                <w:bCs/>
                <w:sz w:val="18"/>
                <w:szCs w:val="18"/>
              </w:rPr>
              <w:t>oût non prévu</w:t>
            </w:r>
          </w:p>
          <w:p w14:paraId="6B7839DC" w14:textId="54FB8D88" w:rsidR="00961457" w:rsidRDefault="00961457">
            <w:pPr>
              <w:ind w:right="113"/>
              <w:jc w:val="both"/>
              <w:rPr>
                <w:rFonts w:ascii="Arial Narrow" w:hAnsi="Arial Narrow"/>
                <w:b/>
                <w:sz w:val="18"/>
                <w:szCs w:val="18"/>
                <w:u w:val="single"/>
              </w:rPr>
            </w:pPr>
            <w:r w:rsidRPr="00961457">
              <w:rPr>
                <w:rFonts w:ascii="Arial Narrow" w:hAnsi="Arial Narrow" w:cs="Arial"/>
                <w:bCs/>
                <w:sz w:val="18"/>
                <w:szCs w:val="18"/>
              </w:rPr>
              <w:t>- Dépassement budgétaire</w:t>
            </w:r>
          </w:p>
        </w:tc>
      </w:tr>
      <w:tr w:rsidR="004B715E" w14:paraId="11E23D12" w14:textId="77777777" w:rsidTr="00C64D21">
        <w:trPr>
          <w:gridAfter w:val="2"/>
          <w:wAfter w:w="23" w:type="dxa"/>
        </w:trPr>
        <w:tc>
          <w:tcPr>
            <w:tcW w:w="1836" w:type="dxa"/>
            <w:tcBorders>
              <w:bottom w:val="single" w:sz="4" w:space="0" w:color="auto"/>
            </w:tcBorders>
          </w:tcPr>
          <w:p w14:paraId="756DD4A2" w14:textId="5B822DAD" w:rsidR="004B715E" w:rsidRDefault="00A64390">
            <w:pPr>
              <w:ind w:right="113"/>
              <w:contextualSpacing/>
              <w:jc w:val="both"/>
              <w:rPr>
                <w:rFonts w:ascii="Arial Narrow" w:hAnsi="Arial Narrow" w:cs="Arial"/>
                <w:bCs/>
                <w:sz w:val="18"/>
                <w:szCs w:val="18"/>
              </w:rPr>
            </w:pPr>
            <w:r>
              <w:rPr>
                <w:rFonts w:ascii="Arial Narrow" w:hAnsi="Arial Narrow" w:cs="Arial"/>
                <w:bCs/>
                <w:sz w:val="18"/>
                <w:szCs w:val="18"/>
              </w:rPr>
              <w:t>3.2.4 Préparation des bulletins de salaires</w:t>
            </w:r>
            <w:r w:rsidR="009F3CA1">
              <w:rPr>
                <w:rFonts w:ascii="Arial Narrow" w:hAnsi="Arial Narrow" w:cs="Arial"/>
                <w:bCs/>
                <w:sz w:val="18"/>
                <w:szCs w:val="18"/>
              </w:rPr>
              <w:t xml:space="preserve"> et des déclarations sociales</w:t>
            </w:r>
          </w:p>
        </w:tc>
        <w:tc>
          <w:tcPr>
            <w:tcW w:w="1701" w:type="dxa"/>
            <w:tcBorders>
              <w:bottom w:val="single" w:sz="4" w:space="0" w:color="auto"/>
            </w:tcBorders>
            <w:shd w:val="clear" w:color="auto" w:fill="D9D9D9" w:themeFill="background1" w:themeFillShade="D9"/>
          </w:tcPr>
          <w:p w14:paraId="11833088" w14:textId="3E3FBE4E" w:rsidR="004B715E" w:rsidRDefault="00A64390" w:rsidP="00515980">
            <w:pPr>
              <w:jc w:val="both"/>
              <w:rPr>
                <w:rFonts w:ascii="Arial Narrow" w:hAnsi="Arial Narrow" w:cs="Arial"/>
                <w:bCs/>
                <w:sz w:val="18"/>
                <w:szCs w:val="18"/>
              </w:rPr>
            </w:pPr>
            <w:r>
              <w:rPr>
                <w:rFonts w:ascii="Arial Narrow" w:hAnsi="Arial Narrow" w:cs="Arial"/>
                <w:bCs/>
                <w:sz w:val="18"/>
                <w:szCs w:val="18"/>
              </w:rPr>
              <w:t xml:space="preserve">3.2.4 Déterminer les </w:t>
            </w:r>
            <w:r w:rsidR="00515980">
              <w:rPr>
                <w:rFonts w:ascii="Arial Narrow" w:hAnsi="Arial Narrow" w:cs="Arial"/>
                <w:bCs/>
                <w:sz w:val="18"/>
                <w:szCs w:val="18"/>
              </w:rPr>
              <w:t xml:space="preserve">éléments </w:t>
            </w:r>
            <w:r>
              <w:rPr>
                <w:rFonts w:ascii="Arial Narrow" w:hAnsi="Arial Narrow" w:cs="Arial"/>
                <w:bCs/>
                <w:sz w:val="18"/>
                <w:szCs w:val="18"/>
              </w:rPr>
              <w:t>nécessaires à l’établissement du bulletin de paie</w:t>
            </w:r>
          </w:p>
        </w:tc>
        <w:tc>
          <w:tcPr>
            <w:tcW w:w="2554" w:type="dxa"/>
            <w:gridSpan w:val="2"/>
          </w:tcPr>
          <w:p w14:paraId="70E9979D"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324 Les temps de présence et d'absence sont décomptés</w:t>
            </w:r>
          </w:p>
          <w:p w14:paraId="4C6A4371" w14:textId="77777777" w:rsidR="004B715E" w:rsidRDefault="004B715E">
            <w:pPr>
              <w:ind w:right="113"/>
              <w:jc w:val="both"/>
              <w:rPr>
                <w:rFonts w:ascii="Arial Narrow" w:hAnsi="Arial Narrow" w:cs="Arial"/>
                <w:bCs/>
                <w:sz w:val="18"/>
                <w:szCs w:val="18"/>
              </w:rPr>
            </w:pPr>
          </w:p>
        </w:tc>
        <w:tc>
          <w:tcPr>
            <w:tcW w:w="2693" w:type="dxa"/>
            <w:gridSpan w:val="2"/>
          </w:tcPr>
          <w:p w14:paraId="23AA24FD" w14:textId="77777777" w:rsidR="004B715E" w:rsidRDefault="00A64390" w:rsidP="002D7091">
            <w:pPr>
              <w:pStyle w:val="Paragraphedeliste"/>
              <w:numPr>
                <w:ilvl w:val="0"/>
                <w:numId w:val="34"/>
              </w:numPr>
              <w:ind w:left="318" w:right="113" w:hanging="284"/>
              <w:jc w:val="both"/>
              <w:rPr>
                <w:rFonts w:ascii="Arial Narrow" w:hAnsi="Arial Narrow" w:cs="Arial"/>
                <w:bCs/>
                <w:sz w:val="18"/>
                <w:szCs w:val="18"/>
              </w:rPr>
            </w:pPr>
            <w:r>
              <w:rPr>
                <w:rFonts w:ascii="Arial Narrow" w:hAnsi="Arial Narrow" w:cs="Arial"/>
                <w:bCs/>
                <w:sz w:val="18"/>
                <w:szCs w:val="18"/>
              </w:rPr>
              <w:t>Exactitude des éléments retenus pour la préparation des bulletins de paie</w:t>
            </w:r>
          </w:p>
        </w:tc>
        <w:tc>
          <w:tcPr>
            <w:tcW w:w="3544" w:type="dxa"/>
            <w:tcBorders>
              <w:bottom w:val="single" w:sz="4" w:space="0" w:color="auto"/>
            </w:tcBorders>
          </w:tcPr>
          <w:p w14:paraId="5159B6B4" w14:textId="358B7045" w:rsidR="004B715E" w:rsidRDefault="00A64390">
            <w:pPr>
              <w:ind w:right="113"/>
              <w:jc w:val="both"/>
              <w:rPr>
                <w:rFonts w:ascii="Arial Narrow" w:hAnsi="Arial Narrow" w:cs="Arial"/>
                <w:bCs/>
                <w:sz w:val="18"/>
                <w:szCs w:val="18"/>
              </w:rPr>
            </w:pPr>
            <w:r>
              <w:rPr>
                <w:rFonts w:ascii="Arial Narrow" w:hAnsi="Arial Narrow" w:cs="Arial"/>
                <w:bCs/>
                <w:sz w:val="18"/>
                <w:szCs w:val="18"/>
              </w:rPr>
              <w:t>- Majorations sur salaire</w:t>
            </w:r>
          </w:p>
          <w:p w14:paraId="79C30B74" w14:textId="06135520" w:rsidR="004B715E" w:rsidRDefault="00A64390">
            <w:pPr>
              <w:ind w:right="113"/>
              <w:jc w:val="both"/>
              <w:rPr>
                <w:rFonts w:ascii="Arial Narrow" w:hAnsi="Arial Narrow" w:cs="Arial"/>
                <w:bCs/>
                <w:sz w:val="18"/>
                <w:szCs w:val="18"/>
              </w:rPr>
            </w:pPr>
            <w:r>
              <w:rPr>
                <w:rFonts w:ascii="Arial Narrow" w:hAnsi="Arial Narrow" w:cs="Arial"/>
                <w:bCs/>
                <w:sz w:val="18"/>
                <w:szCs w:val="18"/>
              </w:rPr>
              <w:t>- Déductions sur salaire</w:t>
            </w:r>
          </w:p>
          <w:p w14:paraId="424648EE" w14:textId="5D3A78FB" w:rsidR="004B715E" w:rsidRDefault="00961457">
            <w:pPr>
              <w:ind w:right="113"/>
              <w:jc w:val="both"/>
              <w:rPr>
                <w:rFonts w:ascii="Arial Narrow" w:hAnsi="Arial Narrow" w:cs="Arial"/>
                <w:bCs/>
                <w:sz w:val="18"/>
                <w:szCs w:val="18"/>
              </w:rPr>
            </w:pPr>
            <w:r>
              <w:rPr>
                <w:rFonts w:ascii="Arial Narrow" w:hAnsi="Arial Narrow" w:cs="Arial"/>
                <w:bCs/>
                <w:sz w:val="18"/>
                <w:szCs w:val="18"/>
              </w:rPr>
              <w:t>- Traitement d’éléments spécifiques de paie liés au métier</w:t>
            </w:r>
          </w:p>
        </w:tc>
        <w:tc>
          <w:tcPr>
            <w:tcW w:w="3119" w:type="dxa"/>
            <w:tcBorders>
              <w:bottom w:val="single" w:sz="4" w:space="0" w:color="auto"/>
            </w:tcBorders>
          </w:tcPr>
          <w:p w14:paraId="54507003" w14:textId="7E7CBB50" w:rsidR="004B715E" w:rsidRDefault="00A64390">
            <w:pPr>
              <w:ind w:right="113"/>
              <w:jc w:val="both"/>
              <w:rPr>
                <w:rFonts w:ascii="Arial Narrow" w:hAnsi="Arial Narrow" w:cs="Arial"/>
                <w:bCs/>
                <w:sz w:val="18"/>
                <w:szCs w:val="18"/>
              </w:rPr>
            </w:pPr>
            <w:r>
              <w:rPr>
                <w:rFonts w:ascii="Arial Narrow" w:hAnsi="Arial Narrow" w:cs="Arial"/>
                <w:bCs/>
                <w:sz w:val="18"/>
                <w:szCs w:val="18"/>
              </w:rPr>
              <w:t>- Demande d’informations de la part de salariés sur un élément de paie</w:t>
            </w:r>
          </w:p>
          <w:p w14:paraId="2CE615E2" w14:textId="78DB615B" w:rsidR="004B715E" w:rsidRDefault="004B715E">
            <w:pPr>
              <w:ind w:right="113"/>
              <w:jc w:val="both"/>
              <w:rPr>
                <w:rFonts w:ascii="Arial Narrow" w:hAnsi="Arial Narrow" w:cs="Arial"/>
                <w:bCs/>
                <w:sz w:val="18"/>
                <w:szCs w:val="18"/>
              </w:rPr>
            </w:pPr>
          </w:p>
        </w:tc>
      </w:tr>
      <w:tr w:rsidR="004B715E" w14:paraId="6D2EA8B1" w14:textId="77777777" w:rsidTr="00C64D21">
        <w:trPr>
          <w:gridAfter w:val="2"/>
          <w:wAfter w:w="23" w:type="dxa"/>
        </w:trPr>
        <w:tc>
          <w:tcPr>
            <w:tcW w:w="1836" w:type="dxa"/>
            <w:tcBorders>
              <w:bottom w:val="single" w:sz="4" w:space="0" w:color="auto"/>
            </w:tcBorders>
          </w:tcPr>
          <w:p w14:paraId="2F4D9755" w14:textId="7EEE2F1D" w:rsidR="004B715E" w:rsidRDefault="00A64390" w:rsidP="009F3CA1">
            <w:pPr>
              <w:ind w:right="113"/>
              <w:contextualSpacing/>
              <w:jc w:val="both"/>
              <w:rPr>
                <w:rFonts w:ascii="Arial Narrow" w:hAnsi="Arial Narrow" w:cs="Arial"/>
                <w:bCs/>
                <w:sz w:val="18"/>
                <w:szCs w:val="18"/>
              </w:rPr>
            </w:pPr>
            <w:r>
              <w:rPr>
                <w:rFonts w:ascii="Arial Narrow" w:hAnsi="Arial Narrow" w:cs="Arial"/>
                <w:bCs/>
                <w:sz w:val="18"/>
                <w:szCs w:val="18"/>
              </w:rPr>
              <w:t>3.2.5 Suivi des enregistrements liés à la paie</w:t>
            </w:r>
            <w:r w:rsidR="009F3CA1">
              <w:rPr>
                <w:rFonts w:ascii="Arial Narrow" w:hAnsi="Arial Narrow" w:cs="Arial"/>
                <w:bCs/>
                <w:sz w:val="18"/>
                <w:szCs w:val="18"/>
              </w:rPr>
              <w:t xml:space="preserve"> </w:t>
            </w:r>
          </w:p>
        </w:tc>
        <w:tc>
          <w:tcPr>
            <w:tcW w:w="1701" w:type="dxa"/>
            <w:tcBorders>
              <w:bottom w:val="single" w:sz="4" w:space="0" w:color="auto"/>
            </w:tcBorders>
            <w:shd w:val="clear" w:color="auto" w:fill="D9D9D9" w:themeFill="background1" w:themeFillShade="D9"/>
          </w:tcPr>
          <w:p w14:paraId="4EB36FC5"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3.2.5 </w:t>
            </w:r>
            <w:r w:rsidRPr="001326F0">
              <w:rPr>
                <w:rFonts w:ascii="Arial Narrow" w:hAnsi="Arial Narrow" w:cs="Arial"/>
                <w:bCs/>
                <w:sz w:val="18"/>
                <w:szCs w:val="18"/>
              </w:rPr>
              <w:t>Assurer le suivi des enregistrements</w:t>
            </w:r>
            <w:r>
              <w:rPr>
                <w:rFonts w:ascii="Arial Narrow" w:hAnsi="Arial Narrow" w:cs="Arial"/>
                <w:bCs/>
                <w:sz w:val="18"/>
                <w:szCs w:val="18"/>
              </w:rPr>
              <w:t xml:space="preserve"> liés à la paie à l’aide d’un progiciel dédié ou d’un PGI</w:t>
            </w:r>
          </w:p>
        </w:tc>
        <w:tc>
          <w:tcPr>
            <w:tcW w:w="2554" w:type="dxa"/>
            <w:gridSpan w:val="2"/>
            <w:tcBorders>
              <w:bottom w:val="single" w:sz="4" w:space="0" w:color="auto"/>
            </w:tcBorders>
          </w:tcPr>
          <w:p w14:paraId="54D3B4E1"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325 </w:t>
            </w:r>
            <w:r w:rsidRPr="001326F0">
              <w:rPr>
                <w:rFonts w:ascii="Arial Narrow" w:hAnsi="Arial Narrow" w:cs="Arial"/>
                <w:bCs/>
                <w:color w:val="000000" w:themeColor="text1"/>
                <w:sz w:val="18"/>
                <w:szCs w:val="18"/>
              </w:rPr>
              <w:t>- Le suivi des enregistrements de la paie et des déclarations sociales est assuré et permet leur comptabilisation dans les délais de rigueur. Les anomalies sont signalées</w:t>
            </w:r>
          </w:p>
        </w:tc>
        <w:tc>
          <w:tcPr>
            <w:tcW w:w="2693" w:type="dxa"/>
            <w:gridSpan w:val="2"/>
            <w:tcBorders>
              <w:bottom w:val="single" w:sz="4" w:space="0" w:color="auto"/>
            </w:tcBorders>
          </w:tcPr>
          <w:p w14:paraId="58CEED2F" w14:textId="23CD4196" w:rsidR="004B715E" w:rsidRPr="002D7091" w:rsidRDefault="00A64390" w:rsidP="002D7091">
            <w:pPr>
              <w:pStyle w:val="Paragraphedeliste"/>
              <w:numPr>
                <w:ilvl w:val="0"/>
                <w:numId w:val="34"/>
              </w:numPr>
              <w:ind w:left="318" w:right="113" w:hanging="284"/>
              <w:jc w:val="both"/>
              <w:rPr>
                <w:rFonts w:ascii="Arial Narrow" w:hAnsi="Arial Narrow" w:cs="Arial"/>
                <w:bCs/>
                <w:sz w:val="18"/>
                <w:szCs w:val="18"/>
              </w:rPr>
            </w:pPr>
            <w:r w:rsidRPr="002D7091">
              <w:rPr>
                <w:rFonts w:ascii="Arial Narrow" w:hAnsi="Arial Narrow" w:cs="Arial"/>
                <w:bCs/>
                <w:sz w:val="18"/>
                <w:szCs w:val="18"/>
              </w:rPr>
              <w:t>Efficacité du suivi des enregistrements</w:t>
            </w:r>
          </w:p>
          <w:p w14:paraId="156E0EED" w14:textId="0C83E24F" w:rsidR="004B715E" w:rsidRDefault="00A64390" w:rsidP="002D7091">
            <w:pPr>
              <w:pStyle w:val="Paragraphedeliste"/>
              <w:numPr>
                <w:ilvl w:val="0"/>
                <w:numId w:val="34"/>
              </w:numPr>
              <w:ind w:left="318" w:right="113" w:hanging="284"/>
              <w:jc w:val="both"/>
              <w:rPr>
                <w:rFonts w:ascii="Arial Narrow" w:hAnsi="Arial Narrow" w:cs="Arial"/>
                <w:bCs/>
                <w:color w:val="FF0000"/>
                <w:sz w:val="18"/>
                <w:szCs w:val="18"/>
              </w:rPr>
            </w:pPr>
            <w:r w:rsidRPr="002D7091">
              <w:rPr>
                <w:rFonts w:ascii="Arial Narrow" w:hAnsi="Arial Narrow" w:cs="Arial"/>
                <w:bCs/>
                <w:sz w:val="18"/>
                <w:szCs w:val="18"/>
              </w:rPr>
              <w:t>Exactitude du signalement</w:t>
            </w:r>
            <w:r w:rsidR="001326F0" w:rsidRPr="002D7091">
              <w:rPr>
                <w:rFonts w:ascii="Arial Narrow" w:hAnsi="Arial Narrow" w:cs="Arial"/>
                <w:bCs/>
                <w:sz w:val="18"/>
                <w:szCs w:val="18"/>
              </w:rPr>
              <w:t xml:space="preserve"> des anomalies</w:t>
            </w:r>
          </w:p>
        </w:tc>
        <w:tc>
          <w:tcPr>
            <w:tcW w:w="3544" w:type="dxa"/>
            <w:tcBorders>
              <w:bottom w:val="single" w:sz="4" w:space="0" w:color="auto"/>
            </w:tcBorders>
          </w:tcPr>
          <w:p w14:paraId="5C3B1F32" w14:textId="70AA6D28" w:rsidR="004B715E" w:rsidRDefault="00A64390">
            <w:pPr>
              <w:ind w:right="113"/>
              <w:jc w:val="both"/>
              <w:rPr>
                <w:rFonts w:ascii="Arial Narrow" w:hAnsi="Arial Narrow" w:cs="Arial"/>
                <w:bCs/>
                <w:sz w:val="18"/>
                <w:szCs w:val="18"/>
              </w:rPr>
            </w:pPr>
            <w:r>
              <w:rPr>
                <w:rFonts w:ascii="Arial Narrow" w:hAnsi="Arial Narrow" w:cs="Arial"/>
                <w:bCs/>
                <w:sz w:val="18"/>
                <w:szCs w:val="18"/>
              </w:rPr>
              <w:t>- Mise à jour des paramètres de paie</w:t>
            </w:r>
          </w:p>
          <w:p w14:paraId="2EB6986E" w14:textId="77777777" w:rsidR="00CC24CB" w:rsidRDefault="00CC24CB" w:rsidP="001326F0">
            <w:pPr>
              <w:ind w:right="113"/>
              <w:jc w:val="both"/>
              <w:rPr>
                <w:rFonts w:ascii="Arial Narrow" w:hAnsi="Arial Narrow"/>
                <w:sz w:val="18"/>
                <w:szCs w:val="18"/>
              </w:rPr>
            </w:pPr>
            <w:r>
              <w:rPr>
                <w:rFonts w:ascii="Arial Narrow" w:hAnsi="Arial Narrow"/>
                <w:sz w:val="18"/>
                <w:szCs w:val="18"/>
              </w:rPr>
              <w:t>- Application d’exonérations, taux spécifiques</w:t>
            </w:r>
          </w:p>
          <w:p w14:paraId="6328B97F" w14:textId="78046F9B" w:rsidR="00CC24CB" w:rsidRDefault="00CC24CB" w:rsidP="001326F0">
            <w:pPr>
              <w:ind w:right="113"/>
              <w:jc w:val="both"/>
              <w:rPr>
                <w:rFonts w:ascii="Arial Narrow" w:hAnsi="Arial Narrow"/>
                <w:sz w:val="18"/>
                <w:szCs w:val="18"/>
              </w:rPr>
            </w:pPr>
            <w:r>
              <w:rPr>
                <w:rFonts w:ascii="Arial Narrow" w:hAnsi="Arial Narrow"/>
                <w:sz w:val="18"/>
                <w:szCs w:val="18"/>
              </w:rPr>
              <w:t>- Déclarations en ligne</w:t>
            </w:r>
          </w:p>
        </w:tc>
        <w:tc>
          <w:tcPr>
            <w:tcW w:w="3119" w:type="dxa"/>
            <w:tcBorders>
              <w:bottom w:val="single" w:sz="4" w:space="0" w:color="auto"/>
            </w:tcBorders>
          </w:tcPr>
          <w:p w14:paraId="2C613267" w14:textId="5C3A2DFE" w:rsidR="004B715E" w:rsidRDefault="00A64390">
            <w:pPr>
              <w:ind w:right="113"/>
              <w:jc w:val="both"/>
              <w:rPr>
                <w:rFonts w:ascii="Arial Narrow" w:hAnsi="Arial Narrow" w:cs="Arial"/>
                <w:bCs/>
                <w:sz w:val="18"/>
                <w:szCs w:val="18"/>
              </w:rPr>
            </w:pPr>
            <w:r>
              <w:rPr>
                <w:rFonts w:ascii="Arial Narrow" w:hAnsi="Arial Narrow" w:cs="Arial"/>
                <w:bCs/>
                <w:sz w:val="18"/>
                <w:szCs w:val="18"/>
              </w:rPr>
              <w:t>- Erreur de paie</w:t>
            </w:r>
          </w:p>
          <w:p w14:paraId="1D48B0D2" w14:textId="77777777" w:rsidR="004B715E" w:rsidRDefault="00A64390" w:rsidP="001326F0">
            <w:pPr>
              <w:ind w:right="113"/>
              <w:jc w:val="both"/>
              <w:rPr>
                <w:rFonts w:ascii="Arial Narrow" w:hAnsi="Arial Narrow" w:cs="Arial"/>
                <w:bCs/>
                <w:sz w:val="18"/>
                <w:szCs w:val="18"/>
              </w:rPr>
            </w:pPr>
            <w:r>
              <w:rPr>
                <w:rFonts w:ascii="Arial Narrow" w:hAnsi="Arial Narrow" w:cs="Arial"/>
                <w:bCs/>
                <w:sz w:val="18"/>
                <w:szCs w:val="18"/>
              </w:rPr>
              <w:t>- Contestations suite à des oublis, des erreurs, sur les bulletins de salaires</w:t>
            </w:r>
          </w:p>
          <w:p w14:paraId="0B6E66D3" w14:textId="77777777" w:rsidR="00CC24CB" w:rsidRDefault="00CC24CB" w:rsidP="001326F0">
            <w:pPr>
              <w:ind w:right="113"/>
              <w:jc w:val="both"/>
              <w:rPr>
                <w:rFonts w:ascii="Arial Narrow" w:hAnsi="Arial Narrow"/>
                <w:sz w:val="18"/>
                <w:szCs w:val="18"/>
              </w:rPr>
            </w:pPr>
            <w:r>
              <w:rPr>
                <w:rFonts w:ascii="Arial Narrow" w:hAnsi="Arial Narrow"/>
                <w:sz w:val="18"/>
                <w:szCs w:val="18"/>
              </w:rPr>
              <w:t>- Incohérence entre le livre de paie et les déclarations</w:t>
            </w:r>
          </w:p>
          <w:p w14:paraId="0B378D26" w14:textId="4C2AE1E7" w:rsidR="00961457" w:rsidRDefault="00961457" w:rsidP="001326F0">
            <w:pPr>
              <w:ind w:right="113"/>
              <w:jc w:val="both"/>
              <w:rPr>
                <w:rFonts w:ascii="Arial Narrow" w:hAnsi="Arial Narrow"/>
                <w:sz w:val="18"/>
                <w:szCs w:val="18"/>
              </w:rPr>
            </w:pPr>
            <w:r>
              <w:rPr>
                <w:rFonts w:ascii="Arial Narrow" w:hAnsi="Arial Narrow"/>
                <w:sz w:val="18"/>
                <w:szCs w:val="18"/>
              </w:rPr>
              <w:t>- Contestation de l’administration</w:t>
            </w:r>
            <w:r w:rsidR="007362DC">
              <w:rPr>
                <w:rFonts w:ascii="Arial Narrow" w:hAnsi="Arial Narrow"/>
                <w:sz w:val="18"/>
                <w:szCs w:val="18"/>
              </w:rPr>
              <w:t xml:space="preserve"> </w:t>
            </w:r>
          </w:p>
        </w:tc>
      </w:tr>
      <w:tr w:rsidR="007E6D74" w:rsidRPr="007E6D74" w14:paraId="2C482A1E" w14:textId="77777777" w:rsidTr="00C64D21">
        <w:trPr>
          <w:gridAfter w:val="2"/>
          <w:wAfter w:w="23" w:type="dxa"/>
        </w:trPr>
        <w:tc>
          <w:tcPr>
            <w:tcW w:w="3967" w:type="dxa"/>
            <w:gridSpan w:val="3"/>
            <w:tcBorders>
              <w:top w:val="single" w:sz="4" w:space="0" w:color="auto"/>
              <w:left w:val="single" w:sz="4" w:space="0" w:color="auto"/>
              <w:bottom w:val="single" w:sz="4" w:space="0" w:color="auto"/>
              <w:right w:val="none" w:sz="4" w:space="0" w:color="000000"/>
            </w:tcBorders>
            <w:shd w:val="clear" w:color="auto" w:fill="76923C" w:themeFill="accent3" w:themeFillShade="BF"/>
          </w:tcPr>
          <w:p w14:paraId="5A3D7A48" w14:textId="77777777" w:rsidR="004B715E" w:rsidRPr="007E6D74" w:rsidRDefault="004B715E">
            <w:pPr>
              <w:ind w:right="113"/>
              <w:jc w:val="center"/>
              <w:rPr>
                <w:rFonts w:ascii="Arial Narrow" w:hAnsi="Arial Narrow"/>
                <w:b/>
                <w:color w:val="FFFFFF" w:themeColor="background1"/>
                <w:sz w:val="18"/>
                <w:szCs w:val="18"/>
              </w:rPr>
            </w:pPr>
          </w:p>
        </w:tc>
        <w:tc>
          <w:tcPr>
            <w:tcW w:w="4118" w:type="dxa"/>
            <w:gridSpan w:val="2"/>
            <w:tcBorders>
              <w:top w:val="single" w:sz="4" w:space="0" w:color="auto"/>
              <w:left w:val="none" w:sz="4" w:space="0" w:color="000000"/>
              <w:bottom w:val="single" w:sz="4" w:space="0" w:color="auto"/>
              <w:right w:val="none" w:sz="4" w:space="0" w:color="000000"/>
            </w:tcBorders>
            <w:shd w:val="clear" w:color="auto" w:fill="76923C" w:themeFill="accent3" w:themeFillShade="BF"/>
          </w:tcPr>
          <w:p w14:paraId="0388FF11" w14:textId="77777777" w:rsidR="004B715E" w:rsidRPr="007E6D74" w:rsidRDefault="00A6439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Savoirs Associés</w:t>
            </w:r>
          </w:p>
        </w:tc>
        <w:tc>
          <w:tcPr>
            <w:tcW w:w="4243" w:type="dxa"/>
            <w:gridSpan w:val="2"/>
            <w:tcBorders>
              <w:top w:val="single" w:sz="4" w:space="0" w:color="auto"/>
              <w:left w:val="none" w:sz="4" w:space="0" w:color="000000"/>
              <w:bottom w:val="single" w:sz="4" w:space="0" w:color="auto"/>
              <w:right w:val="single" w:sz="4" w:space="0" w:color="auto"/>
            </w:tcBorders>
            <w:shd w:val="clear" w:color="auto" w:fill="76923C" w:themeFill="accent3" w:themeFillShade="BF"/>
          </w:tcPr>
          <w:p w14:paraId="39ADD9A9" w14:textId="77777777" w:rsidR="004B715E" w:rsidRPr="007E6D74" w:rsidRDefault="004B715E">
            <w:pPr>
              <w:ind w:right="113"/>
              <w:jc w:val="center"/>
              <w:rPr>
                <w:rFonts w:ascii="Arial Narrow" w:hAnsi="Arial Narrow"/>
                <w:b/>
                <w:color w:val="FFFFFF" w:themeColor="background1"/>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D8401DC" w14:textId="51FC68BB" w:rsidR="004B715E" w:rsidRPr="007E6D74" w:rsidRDefault="00C3783D" w:rsidP="00C3783D">
            <w:pPr>
              <w:ind w:right="113"/>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S</w:t>
            </w:r>
            <w:r w:rsidR="00A64390" w:rsidRPr="007E6D74">
              <w:rPr>
                <w:rFonts w:ascii="Arial Narrow" w:hAnsi="Arial Narrow" w:cs="Arial"/>
                <w:b/>
                <w:color w:val="FFFFFF" w:themeColor="background1"/>
                <w:sz w:val="18"/>
                <w:szCs w:val="18"/>
              </w:rPr>
              <w:t>avoir rédactionnel</w:t>
            </w:r>
          </w:p>
        </w:tc>
      </w:tr>
      <w:tr w:rsidR="004B715E" w:rsidRPr="007E6D74" w14:paraId="76834279" w14:textId="77777777" w:rsidTr="00D2567B">
        <w:trPr>
          <w:gridAfter w:val="2"/>
          <w:wAfter w:w="23" w:type="dxa"/>
          <w:trHeight w:val="1468"/>
        </w:trPr>
        <w:tc>
          <w:tcPr>
            <w:tcW w:w="3967" w:type="dxa"/>
            <w:gridSpan w:val="3"/>
            <w:tcBorders>
              <w:top w:val="single" w:sz="4" w:space="0" w:color="auto"/>
              <w:left w:val="single" w:sz="4" w:space="0" w:color="auto"/>
              <w:bottom w:val="single" w:sz="4" w:space="0" w:color="auto"/>
              <w:right w:val="none" w:sz="4" w:space="0" w:color="000000"/>
            </w:tcBorders>
          </w:tcPr>
          <w:p w14:paraId="67848887" w14:textId="77777777" w:rsidR="004B715E" w:rsidRPr="007E6D74" w:rsidRDefault="00A64390">
            <w:pPr>
              <w:ind w:right="113"/>
              <w:jc w:val="both"/>
              <w:rPr>
                <w:rFonts w:ascii="Arial Narrow" w:hAnsi="Arial Narrow" w:cs="Arial"/>
                <w:bCs/>
                <w:color w:val="9BBB59"/>
                <w:sz w:val="16"/>
                <w:szCs w:val="16"/>
              </w:rPr>
            </w:pPr>
            <w:r w:rsidRPr="007E6D74">
              <w:rPr>
                <w:rFonts w:ascii="Arial Narrow" w:hAnsi="Arial Narrow" w:cs="Arial"/>
                <w:bCs/>
                <w:color w:val="9BBB59" w:themeColor="accent3"/>
                <w:sz w:val="16"/>
                <w:szCs w:val="16"/>
              </w:rPr>
              <w:t>Savoirs de gestion </w:t>
            </w:r>
          </w:p>
          <w:p w14:paraId="627695C2"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 fonctionnement de l’organisation</w:t>
            </w:r>
          </w:p>
          <w:p w14:paraId="7A5C10D5"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La gestion des agendas</w:t>
            </w:r>
          </w:p>
          <w:p w14:paraId="38FEC805"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budgets</w:t>
            </w:r>
          </w:p>
          <w:p w14:paraId="214C3F69"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 bulletin de paie</w:t>
            </w:r>
          </w:p>
          <w:p w14:paraId="05295F96" w14:textId="77777777" w:rsidR="004B715E" w:rsidRPr="007E6D74" w:rsidRDefault="004B715E">
            <w:pPr>
              <w:ind w:right="113"/>
              <w:jc w:val="both"/>
              <w:rPr>
                <w:rFonts w:ascii="Arial Narrow" w:hAnsi="Arial Narrow" w:cs="Arial"/>
                <w:bCs/>
                <w:sz w:val="16"/>
                <w:szCs w:val="16"/>
              </w:rPr>
            </w:pPr>
          </w:p>
        </w:tc>
        <w:tc>
          <w:tcPr>
            <w:tcW w:w="4118" w:type="dxa"/>
            <w:gridSpan w:val="2"/>
            <w:tcBorders>
              <w:top w:val="single" w:sz="4" w:space="0" w:color="auto"/>
              <w:left w:val="none" w:sz="4" w:space="0" w:color="000000"/>
              <w:bottom w:val="single" w:sz="4" w:space="0" w:color="auto"/>
              <w:right w:val="none" w:sz="4" w:space="0" w:color="000000"/>
            </w:tcBorders>
          </w:tcPr>
          <w:p w14:paraId="1F44B910" w14:textId="77777777" w:rsidR="004B715E" w:rsidRPr="007E6D74" w:rsidRDefault="00A64390">
            <w:pPr>
              <w:tabs>
                <w:tab w:val="left" w:pos="181"/>
              </w:tabs>
              <w:ind w:right="113"/>
              <w:jc w:val="both"/>
              <w:rPr>
                <w:rFonts w:ascii="Arial Narrow" w:hAnsi="Arial Narrow"/>
                <w:color w:val="9BBB59"/>
                <w:sz w:val="16"/>
                <w:szCs w:val="16"/>
              </w:rPr>
            </w:pPr>
            <w:r w:rsidRPr="007E6D74">
              <w:rPr>
                <w:rFonts w:ascii="Arial Narrow" w:hAnsi="Arial Narrow"/>
                <w:color w:val="9BBB59" w:themeColor="accent3"/>
                <w:sz w:val="16"/>
                <w:szCs w:val="16"/>
              </w:rPr>
              <w:t>Savoirs juridiques et économiques </w:t>
            </w:r>
          </w:p>
          <w:p w14:paraId="2A7C5DCD"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Règles élémentaires de sécurité informatique, de sauvegarde et de protection des données numériques (RGPD) des personnels</w:t>
            </w:r>
          </w:p>
          <w:p w14:paraId="002743CA"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La législation sociale</w:t>
            </w:r>
          </w:p>
          <w:p w14:paraId="7D604657"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accords collectifs et conventions collectives de travail</w:t>
            </w:r>
          </w:p>
          <w:p w14:paraId="0D9E32F5" w14:textId="30083B6E" w:rsidR="004B715E" w:rsidRPr="007E6D74" w:rsidRDefault="00A64390" w:rsidP="007E6D74">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 système d’information ressources humaines</w:t>
            </w:r>
          </w:p>
        </w:tc>
        <w:tc>
          <w:tcPr>
            <w:tcW w:w="4243" w:type="dxa"/>
            <w:gridSpan w:val="2"/>
            <w:tcBorders>
              <w:top w:val="single" w:sz="4" w:space="0" w:color="auto"/>
              <w:left w:val="none" w:sz="4" w:space="0" w:color="000000"/>
              <w:bottom w:val="single" w:sz="4" w:space="0" w:color="auto"/>
              <w:right w:val="single" w:sz="4" w:space="0" w:color="auto"/>
            </w:tcBorders>
          </w:tcPr>
          <w:p w14:paraId="0915A844" w14:textId="77777777" w:rsidR="004B715E" w:rsidRPr="007E6D74" w:rsidRDefault="00A64390">
            <w:pPr>
              <w:tabs>
                <w:tab w:val="left" w:pos="181"/>
              </w:tabs>
              <w:ind w:right="113"/>
              <w:jc w:val="both"/>
              <w:rPr>
                <w:rFonts w:ascii="Arial Narrow" w:hAnsi="Arial Narrow"/>
                <w:color w:val="9BBB59"/>
                <w:sz w:val="16"/>
                <w:szCs w:val="16"/>
              </w:rPr>
            </w:pPr>
            <w:r w:rsidRPr="007E6D74">
              <w:rPr>
                <w:rFonts w:ascii="Arial Narrow" w:hAnsi="Arial Narrow"/>
                <w:color w:val="9BBB59" w:themeColor="accent3"/>
                <w:sz w:val="16"/>
                <w:szCs w:val="16"/>
              </w:rPr>
              <w:t>Savoirs liés à la communication et au numérique </w:t>
            </w:r>
          </w:p>
          <w:p w14:paraId="1EE4E237"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normes et usages internes de présentation des documents de communication à destination des personnels et des instances représentatives</w:t>
            </w:r>
          </w:p>
          <w:p w14:paraId="4DC72395"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règles légales de communication envers les personnels et les instances représentatives</w:t>
            </w:r>
          </w:p>
          <w:p w14:paraId="646E1D87" w14:textId="3C5A1AB3" w:rsidR="004B715E" w:rsidRPr="007E6D74" w:rsidRDefault="00A64390" w:rsidP="007E6D74">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outils ou services de communication numérique</w:t>
            </w:r>
          </w:p>
        </w:tc>
        <w:tc>
          <w:tcPr>
            <w:tcW w:w="3119" w:type="dxa"/>
            <w:tcBorders>
              <w:left w:val="single" w:sz="4" w:space="0" w:color="auto"/>
              <w:bottom w:val="single" w:sz="4" w:space="0" w:color="auto"/>
              <w:right w:val="single" w:sz="4" w:space="0" w:color="auto"/>
            </w:tcBorders>
          </w:tcPr>
          <w:p w14:paraId="6F6FBE40" w14:textId="13B864B7" w:rsidR="004B715E" w:rsidRPr="007E6D74" w:rsidRDefault="002D7091">
            <w:pPr>
              <w:ind w:right="113"/>
              <w:jc w:val="both"/>
              <w:rPr>
                <w:rFonts w:ascii="Arial Narrow" w:hAnsi="Arial Narrow"/>
                <w:sz w:val="16"/>
                <w:szCs w:val="16"/>
              </w:rPr>
            </w:pPr>
            <w:r w:rsidRPr="007E6D74">
              <w:rPr>
                <w:rFonts w:ascii="Arial Narrow" w:hAnsi="Arial Narrow"/>
                <w:sz w:val="16"/>
                <w:szCs w:val="16"/>
              </w:rPr>
              <w:t xml:space="preserve">3.2.2 </w:t>
            </w:r>
            <w:r w:rsidR="00A64390" w:rsidRPr="007E6D74">
              <w:rPr>
                <w:rFonts w:ascii="Arial Narrow" w:hAnsi="Arial Narrow"/>
                <w:sz w:val="16"/>
                <w:szCs w:val="16"/>
              </w:rPr>
              <w:t xml:space="preserve">Les courriels </w:t>
            </w:r>
          </w:p>
          <w:p w14:paraId="5B4EBBB0" w14:textId="2F2F2985" w:rsidR="004B715E" w:rsidRPr="007E6D74" w:rsidRDefault="004B715E" w:rsidP="007E6D74">
            <w:pPr>
              <w:rPr>
                <w:rFonts w:ascii="Arial Narrow" w:hAnsi="Arial Narrow"/>
                <w:sz w:val="16"/>
                <w:szCs w:val="16"/>
              </w:rPr>
            </w:pPr>
          </w:p>
        </w:tc>
      </w:tr>
    </w:tbl>
    <w:p w14:paraId="2DB47D4B" w14:textId="77777777" w:rsidR="00D2567B" w:rsidRDefault="00D2567B">
      <w:pPr>
        <w:spacing w:after="200" w:line="276" w:lineRule="auto"/>
      </w:pPr>
      <w:r>
        <w:br w:type="page"/>
      </w:r>
    </w:p>
    <w:p w14:paraId="3C12849D" w14:textId="77777777" w:rsidR="00D52715" w:rsidRDefault="00D52715"/>
    <w:tbl>
      <w:tblPr>
        <w:tblStyle w:val="Grilledutableau"/>
        <w:tblW w:w="15592" w:type="dxa"/>
        <w:tblLook w:val="04A0" w:firstRow="1" w:lastRow="0" w:firstColumn="1" w:lastColumn="0" w:noHBand="0" w:noVBand="1"/>
      </w:tblPr>
      <w:tblGrid>
        <w:gridCol w:w="1411"/>
        <w:gridCol w:w="1701"/>
        <w:gridCol w:w="855"/>
        <w:gridCol w:w="1414"/>
        <w:gridCol w:w="2555"/>
        <w:gridCol w:w="847"/>
        <w:gridCol w:w="1478"/>
        <w:gridCol w:w="2065"/>
        <w:gridCol w:w="569"/>
        <w:gridCol w:w="2697"/>
      </w:tblGrid>
      <w:tr w:rsidR="007E6D74" w:rsidRPr="007E6D74" w14:paraId="79DFD4E7" w14:textId="77777777" w:rsidTr="000857F7">
        <w:tc>
          <w:tcPr>
            <w:tcW w:w="15592" w:type="dxa"/>
            <w:gridSpan w:val="10"/>
            <w:tcBorders>
              <w:right w:val="single" w:sz="4" w:space="0" w:color="auto"/>
            </w:tcBorders>
            <w:shd w:val="clear" w:color="auto" w:fill="76923C" w:themeFill="accent3" w:themeFillShade="BF"/>
          </w:tcPr>
          <w:p w14:paraId="47BB5CB1" w14:textId="77777777" w:rsidR="004B715E" w:rsidRPr="007E6D74" w:rsidRDefault="00A64390">
            <w:pPr>
              <w:ind w:left="284" w:right="113"/>
              <w:rPr>
                <w:rFonts w:ascii="Arial Narrow" w:hAnsi="Arial Narrow"/>
                <w:b/>
                <w:color w:val="FFFFFF" w:themeColor="background1"/>
                <w:sz w:val="24"/>
                <w:szCs w:val="24"/>
              </w:rPr>
            </w:pPr>
            <w:r w:rsidRPr="007E6D74">
              <w:rPr>
                <w:rFonts w:ascii="Arial Narrow" w:hAnsi="Arial Narrow" w:cs="Arial"/>
                <w:b/>
                <w:bCs/>
                <w:color w:val="FFFFFF" w:themeColor="background1"/>
                <w:sz w:val="24"/>
                <w:szCs w:val="24"/>
              </w:rPr>
              <w:t xml:space="preserve">3.3. </w:t>
            </w:r>
            <w:r w:rsidRPr="007E6D74">
              <w:rPr>
                <w:rFonts w:ascii="Arial Narrow" w:hAnsi="Arial Narrow" w:cs="Arial"/>
                <w:b/>
                <w:color w:val="FFFFFF" w:themeColor="background1"/>
                <w:sz w:val="24"/>
                <w:szCs w:val="24"/>
              </w:rPr>
              <w:t>Participation à l’activité sociale de l’organisation</w:t>
            </w:r>
          </w:p>
        </w:tc>
      </w:tr>
      <w:tr w:rsidR="004B715E" w14:paraId="4849211F" w14:textId="77777777" w:rsidTr="000857F7">
        <w:tc>
          <w:tcPr>
            <w:tcW w:w="10261" w:type="dxa"/>
            <w:gridSpan w:val="7"/>
            <w:tcBorders>
              <w:right w:val="single" w:sz="4" w:space="0" w:color="auto"/>
            </w:tcBorders>
          </w:tcPr>
          <w:p w14:paraId="1AF7A39F"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294CCE6C"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Réglementation sociale en vigueur : contrat de travail, formation, recrutement, licenciement, élections professionnelles, temps de travail, rémunération, égalité professionnelle, etc.</w:t>
            </w:r>
          </w:p>
          <w:p w14:paraId="0297DFE7"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Réglementation générale sur la protection des données (RGPD)</w:t>
            </w:r>
          </w:p>
          <w:p w14:paraId="17754C28"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Accords collectifs, conventions collectives de travail</w:t>
            </w:r>
          </w:p>
          <w:p w14:paraId="09F74698"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Modes opératoires, tutoriels, procédures internes liées à la gestion du personnel : chartes, règlement intérieur, procédures de recrutement et d’intégration, livret d’accueil, etc.</w:t>
            </w:r>
          </w:p>
          <w:p w14:paraId="6E5BF834" w14:textId="1BB7C0D7" w:rsidR="004B715E" w:rsidRPr="000857F7" w:rsidRDefault="001326F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Documentations juridiques</w:t>
            </w:r>
            <w:r w:rsidR="00A64390" w:rsidRPr="000857F7">
              <w:rPr>
                <w:rFonts w:ascii="Arial Narrow" w:hAnsi="Arial Narrow" w:cs="Arial"/>
                <w:bCs/>
                <w:sz w:val="18"/>
                <w:szCs w:val="18"/>
              </w:rPr>
              <w:t>, comptable et fiscale</w:t>
            </w:r>
          </w:p>
          <w:p w14:paraId="594DCB90"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Organigramme, annuaire(s) interne(s) et externe(s)</w:t>
            </w:r>
          </w:p>
          <w:p w14:paraId="18874A14"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Agendas personnel(s), agendas de groupe(s)</w:t>
            </w:r>
          </w:p>
          <w:p w14:paraId="193190EC" w14:textId="77777777" w:rsidR="004B715E"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Tableau de bord social, bilan social</w:t>
            </w:r>
          </w:p>
        </w:tc>
        <w:tc>
          <w:tcPr>
            <w:tcW w:w="5331" w:type="dxa"/>
            <w:gridSpan w:val="3"/>
            <w:tcBorders>
              <w:top w:val="single" w:sz="4" w:space="0" w:color="auto"/>
              <w:left w:val="none" w:sz="4" w:space="0" w:color="000000"/>
              <w:bottom w:val="single" w:sz="4" w:space="0" w:color="auto"/>
              <w:right w:val="single" w:sz="4" w:space="0" w:color="auto"/>
            </w:tcBorders>
          </w:tcPr>
          <w:p w14:paraId="37E41528" w14:textId="000FAFD4" w:rsidR="000857F7" w:rsidRDefault="000857F7" w:rsidP="000857F7">
            <w:pPr>
              <w:ind w:left="1244"/>
              <w:rPr>
                <w:rFonts w:ascii="Arial Narrow" w:eastAsia="Times New Roman" w:hAnsi="Arial Narrow" w:cs="Arial"/>
                <w:bCs/>
                <w:sz w:val="17"/>
                <w:szCs w:val="17"/>
                <w:lang w:eastAsia="fr-FR"/>
              </w:rPr>
            </w:pPr>
          </w:p>
          <w:p w14:paraId="704D83A1" w14:textId="25299BD3"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1.2. Gérer des données </w:t>
            </w:r>
          </w:p>
          <w:p w14:paraId="68BF98F8" w14:textId="2706D42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1.3. Traiter des données</w:t>
            </w:r>
          </w:p>
          <w:p w14:paraId="195C4813" w14:textId="74D916CD" w:rsidR="004B715E" w:rsidRDefault="000857F7" w:rsidP="000857F7">
            <w:pPr>
              <w:ind w:left="1244"/>
              <w:rPr>
                <w:rFonts w:ascii="Arial Narrow" w:eastAsia="Times New Roman" w:hAnsi="Arial Narrow" w:cs="Arial"/>
                <w:bCs/>
                <w:sz w:val="17"/>
                <w:szCs w:val="17"/>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75648" behindDoc="0" locked="0" layoutInCell="1" allowOverlap="1" wp14:anchorId="52E04DD5" wp14:editId="3746E8FE">
                      <wp:simplePos x="0" y="0"/>
                      <wp:positionH relativeFrom="column">
                        <wp:posOffset>65532</wp:posOffset>
                      </wp:positionH>
                      <wp:positionV relativeFrom="paragraph">
                        <wp:posOffset>124994</wp:posOffset>
                      </wp:positionV>
                      <wp:extent cx="617220" cy="438785"/>
                      <wp:effectExtent l="0" t="0" r="0" b="0"/>
                      <wp:wrapNone/>
                      <wp:docPr id="115" name="Zone de texte 115"/>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349C798D"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1C3E2E78" wp14:editId="18898358">
                                        <wp:extent cx="368135" cy="300812"/>
                                        <wp:effectExtent l="0" t="0" r="0" b="4445"/>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4DD5" id="Zone de texte 115" o:spid="_x0000_s1034" type="#_x0000_t202" style="position:absolute;left:0;text-align:left;margin-left:5.15pt;margin-top:9.85pt;width:48.6pt;height:3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RDLwIAAFoEAAAOAAAAZHJzL2Uyb0RvYy54bWysVE2P2jAQvVfqf7B8LwEWFhoRVpQVVSW0&#10;uxJb7dk4NrHkeFzbkNBf37HDV7c9Vb04Y8/4zcyb58we2lqTg3BegSnooNenRBgOpTK7gn5/XX2a&#10;UuIDMyXTYERBj8LTh/nHD7PG5mIIFehSOIIgxueNLWgVgs2zzPNK1Mz3wAqDTgmuZgG3bpeVjjWI&#10;Xuts2O/fZw240jrgwns8feycdJ7wpRQ8PEvpRSC6oFhbSKtL6zau2XzG8p1jtlL8VAb7hypqpgwm&#10;vUA9ssDI3qk/oGrFHXiQocehzkBKxUXqAbsZ9N91s6mYFakXJMfbC03+/8Hyp8PGvjgS2i/Q4gAj&#10;IY31ucfD2E8rXR2/WClBP1J4vNAm2kA4Ht4PJsMheji6RnfTyXQcUbLrZet8+CqgJtEoqMOpJLLY&#10;Ye1DF3oOibk8aFWulNZpE5UgltqRA8MZ6pBKRPDforQhDRZyN+4nYAPxeoesDdZybSlaod22RJUF&#10;nZ7b3UJ5RBYcdALxlq8U1rpmPrwwh4rA9lDl4RkXqQFzwcmipAL382/nMR4HhV5KGlRYQf2PPXOC&#10;Ev3N4Ag/D0ajKMm0GY0nkUJ369neesy+XgISMMD3ZHkyY3zQZ1M6qN/wMSxiVnQxwzF3QcPZXIZO&#10;9/iYuFgsUhCK0LKwNhvLI3QkPE7itX1jzp7GFXDOT3DWIsvfTa2LjTcNLPYBpEojjTx3rJ7oRwEn&#10;UZweW3wht/sUdf0lzH8BAAD//wMAUEsDBBQABgAIAAAAIQBHvSMi3wAAAAgBAAAPAAAAZHJzL2Rv&#10;d25yZXYueG1sTI9LS8RAEITvgv9haMGLuDMa1sSYySLiA7y58YG32UybBDM9ITObxH9v70lPTVFF&#10;9VfFZnG9mHAMnScNFysFAqn2tqNGw2v1cJ6BCNGQNb0n1PCDATbl8VFhcutnesFpGxvBJRRyo6GN&#10;ccilDHWLzoSVH5DY+/KjM5Hl2Eg7mpnLXS8vlbqSznTEH1oz4F2L9fd27zR8njUfz2F5fJuTdTLc&#10;P01V+m4rrU9PltsbEBGX+BeGAz6jQ8lMO78nG0TPWiWc5Hudgjj4Kl2D2GnIsgxkWcj/A8pfAAAA&#10;//8DAFBLAQItABQABgAIAAAAIQC2gziS/gAAAOEBAAATAAAAAAAAAAAAAAAAAAAAAABbQ29udGVu&#10;dF9UeXBlc10ueG1sUEsBAi0AFAAGAAgAAAAhADj9If/WAAAAlAEAAAsAAAAAAAAAAAAAAAAALwEA&#10;AF9yZWxzLy5yZWxzUEsBAi0AFAAGAAgAAAAhAK8oREMvAgAAWgQAAA4AAAAAAAAAAAAAAAAALgIA&#10;AGRycy9lMm9Eb2MueG1sUEsBAi0AFAAGAAgAAAAhAEe9IyLfAAAACAEAAA8AAAAAAAAAAAAAAAAA&#10;iQQAAGRycy9kb3ducmV2LnhtbFBLBQYAAAAABAAEAPMAAACVBQAAAAA=&#10;" fillcolor="white [3201]" stroked="f" strokeweight=".5pt">
                      <v:textbox>
                        <w:txbxContent>
                          <w:p w14:paraId="349C798D" w14:textId="77777777" w:rsidR="00F937D8" w:rsidRDefault="00F937D8"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1C3E2E78" wp14:editId="18898358">
                                  <wp:extent cx="368135" cy="300812"/>
                                  <wp:effectExtent l="0" t="0" r="0" b="4445"/>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7"/>
                <w:szCs w:val="17"/>
                <w:lang w:eastAsia="fr-FR"/>
              </w:rPr>
              <w:t xml:space="preserve">2.1. Interagir </w:t>
            </w:r>
          </w:p>
          <w:p w14:paraId="0445BC8D"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2.2. Partager et publier </w:t>
            </w:r>
          </w:p>
          <w:p w14:paraId="025F10D1"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2.3. Collaborer </w:t>
            </w:r>
          </w:p>
          <w:p w14:paraId="1414E01F"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3.1. Développer des documents textuels </w:t>
            </w:r>
          </w:p>
          <w:p w14:paraId="7FE6AF98"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3.2. Développer des documents multimédias </w:t>
            </w:r>
          </w:p>
          <w:p w14:paraId="4FEB631D" w14:textId="77777777" w:rsidR="004B715E" w:rsidRDefault="00A64390" w:rsidP="000857F7">
            <w:pPr>
              <w:ind w:left="1244"/>
              <w:rPr>
                <w:rFonts w:ascii="Arial Narrow" w:eastAsia="Times New Roman" w:hAnsi="Arial Narrow"/>
                <w:sz w:val="18"/>
                <w:szCs w:val="18"/>
                <w:lang w:eastAsia="fr-FR"/>
              </w:rPr>
            </w:pPr>
            <w:r>
              <w:rPr>
                <w:rFonts w:ascii="Arial Narrow" w:eastAsia="Times New Roman" w:hAnsi="Arial Narrow" w:cs="Arial"/>
                <w:bCs/>
                <w:sz w:val="17"/>
                <w:szCs w:val="17"/>
                <w:lang w:eastAsia="fr-FR"/>
              </w:rPr>
              <w:t>3.3. Adapter les documents à leur finalité</w:t>
            </w:r>
            <w:r>
              <w:rPr>
                <w:rFonts w:ascii="Arial Narrow" w:eastAsia="Times New Roman" w:hAnsi="Arial Narrow"/>
                <w:sz w:val="18"/>
                <w:szCs w:val="18"/>
                <w:lang w:eastAsia="fr-FR"/>
              </w:rPr>
              <w:t xml:space="preserve"> </w:t>
            </w:r>
          </w:p>
          <w:p w14:paraId="61DF22DB" w14:textId="1D70B6D0" w:rsidR="004B715E" w:rsidRPr="00BE172D" w:rsidRDefault="00A64390" w:rsidP="000857F7">
            <w:pPr>
              <w:tabs>
                <w:tab w:val="left" w:pos="181"/>
              </w:tabs>
              <w:ind w:left="1244"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Évoluer dans un environnement numérique</w:t>
            </w:r>
          </w:p>
        </w:tc>
      </w:tr>
      <w:tr w:rsidR="007E6D74" w:rsidRPr="007E6D74" w14:paraId="0953285C" w14:textId="77777777" w:rsidTr="00D52715">
        <w:tc>
          <w:tcPr>
            <w:tcW w:w="1411" w:type="dxa"/>
            <w:tcBorders>
              <w:bottom w:val="single" w:sz="4" w:space="0" w:color="auto"/>
            </w:tcBorders>
            <w:shd w:val="clear" w:color="auto" w:fill="76923C" w:themeFill="accent3" w:themeFillShade="BF"/>
          </w:tcPr>
          <w:p w14:paraId="38887BE0" w14:textId="77777777" w:rsidR="001326F0" w:rsidRPr="007E6D74" w:rsidRDefault="001326F0">
            <w:pPr>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Situations</w:t>
            </w:r>
          </w:p>
        </w:tc>
        <w:tc>
          <w:tcPr>
            <w:tcW w:w="1701" w:type="dxa"/>
            <w:tcBorders>
              <w:bottom w:val="single" w:sz="4" w:space="0" w:color="auto"/>
            </w:tcBorders>
            <w:shd w:val="clear" w:color="auto" w:fill="76923C" w:themeFill="accent3" w:themeFillShade="BF"/>
          </w:tcPr>
          <w:p w14:paraId="67052381" w14:textId="77777777" w:rsidR="001326F0" w:rsidRPr="007E6D74" w:rsidRDefault="001326F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Compétences</w:t>
            </w:r>
          </w:p>
        </w:tc>
        <w:tc>
          <w:tcPr>
            <w:tcW w:w="2269" w:type="dxa"/>
            <w:gridSpan w:val="2"/>
            <w:tcBorders>
              <w:top w:val="single" w:sz="4" w:space="0" w:color="auto"/>
            </w:tcBorders>
            <w:shd w:val="clear" w:color="auto" w:fill="76923C" w:themeFill="accent3" w:themeFillShade="BF"/>
          </w:tcPr>
          <w:p w14:paraId="4B2FF19E" w14:textId="77777777" w:rsidR="001326F0" w:rsidRPr="007E6D74" w:rsidRDefault="001326F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Attendus</w:t>
            </w:r>
          </w:p>
        </w:tc>
        <w:tc>
          <w:tcPr>
            <w:tcW w:w="3402" w:type="dxa"/>
            <w:gridSpan w:val="2"/>
            <w:tcBorders>
              <w:top w:val="single" w:sz="4" w:space="0" w:color="auto"/>
            </w:tcBorders>
            <w:shd w:val="clear" w:color="auto" w:fill="76923C" w:themeFill="accent3" w:themeFillShade="BF"/>
          </w:tcPr>
          <w:p w14:paraId="09550781" w14:textId="77777777" w:rsidR="001326F0" w:rsidRPr="007E6D74" w:rsidRDefault="001326F0">
            <w:pPr>
              <w:ind w:right="113"/>
              <w:rPr>
                <w:rFonts w:ascii="Arial Narrow" w:hAnsi="Arial Narrow"/>
                <w:b/>
                <w:color w:val="FFFFFF" w:themeColor="background1"/>
                <w:sz w:val="18"/>
                <w:szCs w:val="18"/>
              </w:rPr>
            </w:pPr>
            <w:r w:rsidRPr="007E6D74">
              <w:rPr>
                <w:rFonts w:ascii="Arial Narrow" w:hAnsi="Arial Narrow" w:cs="Arial"/>
                <w:b/>
                <w:bCs/>
                <w:color w:val="FFFFFF" w:themeColor="background1"/>
                <w:sz w:val="18"/>
                <w:szCs w:val="18"/>
              </w:rPr>
              <w:t>Critères d’évaluation</w:t>
            </w:r>
          </w:p>
        </w:tc>
        <w:tc>
          <w:tcPr>
            <w:tcW w:w="4112" w:type="dxa"/>
            <w:gridSpan w:val="3"/>
            <w:tcBorders>
              <w:top w:val="single" w:sz="4" w:space="0" w:color="auto"/>
              <w:bottom w:val="single" w:sz="4" w:space="0" w:color="auto"/>
            </w:tcBorders>
            <w:shd w:val="clear" w:color="auto" w:fill="76923C" w:themeFill="accent3" w:themeFillShade="BF"/>
          </w:tcPr>
          <w:p w14:paraId="1D3B2A65" w14:textId="6FE901B3" w:rsidR="001326F0" w:rsidRPr="007E6D74" w:rsidRDefault="001326F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 xml:space="preserve">Complexité par situation </w:t>
            </w:r>
          </w:p>
        </w:tc>
        <w:tc>
          <w:tcPr>
            <w:tcW w:w="2697" w:type="dxa"/>
            <w:tcBorders>
              <w:top w:val="single" w:sz="4" w:space="0" w:color="auto"/>
              <w:bottom w:val="single" w:sz="4" w:space="0" w:color="auto"/>
            </w:tcBorders>
            <w:shd w:val="clear" w:color="auto" w:fill="76923C" w:themeFill="accent3" w:themeFillShade="BF"/>
          </w:tcPr>
          <w:p w14:paraId="1E0D8FD2" w14:textId="2F33C3BD" w:rsidR="001326F0" w:rsidRPr="007E6D74" w:rsidRDefault="001326F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Aléas par situation</w:t>
            </w:r>
          </w:p>
        </w:tc>
      </w:tr>
      <w:tr w:rsidR="004B715E" w14:paraId="697D298F" w14:textId="77777777" w:rsidTr="00D52715">
        <w:tc>
          <w:tcPr>
            <w:tcW w:w="1411" w:type="dxa"/>
            <w:tcBorders>
              <w:bottom w:val="single" w:sz="4" w:space="0" w:color="auto"/>
            </w:tcBorders>
          </w:tcPr>
          <w:p w14:paraId="56400652" w14:textId="57095E37" w:rsidR="004B715E" w:rsidRDefault="00DE5B61">
            <w:pPr>
              <w:jc w:val="both"/>
              <w:rPr>
                <w:rFonts w:ascii="Arial Narrow" w:hAnsi="Arial Narrow" w:cs="Arial"/>
                <w:b/>
                <w:sz w:val="18"/>
                <w:szCs w:val="18"/>
                <w:u w:val="single"/>
              </w:rPr>
            </w:pPr>
            <w:r>
              <w:rPr>
                <w:rFonts w:ascii="Arial Narrow" w:hAnsi="Arial Narrow" w:cs="Arial"/>
                <w:bCs/>
                <w:sz w:val="18"/>
                <w:szCs w:val="18"/>
              </w:rPr>
              <w:t xml:space="preserve">3.3.1 </w:t>
            </w:r>
            <w:r w:rsidR="00A64390">
              <w:rPr>
                <w:rFonts w:ascii="Arial Narrow" w:hAnsi="Arial Narrow" w:cs="Arial"/>
                <w:bCs/>
                <w:sz w:val="18"/>
                <w:szCs w:val="18"/>
              </w:rPr>
              <w:t>Actualisation et transmission d’informations à destination du personnel</w:t>
            </w:r>
          </w:p>
        </w:tc>
        <w:tc>
          <w:tcPr>
            <w:tcW w:w="1701" w:type="dxa"/>
            <w:tcBorders>
              <w:bottom w:val="single" w:sz="4" w:space="0" w:color="auto"/>
            </w:tcBorders>
            <w:shd w:val="clear" w:color="auto" w:fill="D9D9D9" w:themeFill="background1" w:themeFillShade="D9"/>
          </w:tcPr>
          <w:p w14:paraId="713F5AC4" w14:textId="77777777" w:rsidR="004B715E" w:rsidRDefault="00A64390">
            <w:pPr>
              <w:jc w:val="both"/>
              <w:rPr>
                <w:rFonts w:ascii="Arial Narrow" w:hAnsi="Arial Narrow" w:cs="Arial"/>
                <w:bCs/>
                <w:sz w:val="18"/>
                <w:szCs w:val="18"/>
              </w:rPr>
            </w:pPr>
            <w:r>
              <w:rPr>
                <w:rFonts w:ascii="Arial Narrow" w:hAnsi="Arial Narrow" w:cs="Arial"/>
                <w:bCs/>
                <w:sz w:val="18"/>
                <w:szCs w:val="18"/>
              </w:rPr>
              <w:t>3.3.1 Actualiser et diffuser l’information sociale auprès des personnels</w:t>
            </w:r>
          </w:p>
        </w:tc>
        <w:tc>
          <w:tcPr>
            <w:tcW w:w="2269" w:type="dxa"/>
            <w:gridSpan w:val="2"/>
          </w:tcPr>
          <w:p w14:paraId="268A0F62" w14:textId="77777777" w:rsidR="004B715E" w:rsidRDefault="00A64390">
            <w:pPr>
              <w:ind w:right="113"/>
              <w:jc w:val="both"/>
              <w:rPr>
                <w:rFonts w:ascii="Arial Narrow" w:hAnsi="Arial Narrow"/>
                <w:b/>
                <w:sz w:val="18"/>
                <w:szCs w:val="18"/>
                <w:u w:val="single"/>
              </w:rPr>
            </w:pPr>
            <w:r>
              <w:rPr>
                <w:rFonts w:ascii="Arial Narrow" w:hAnsi="Arial Narrow" w:cs="Arial"/>
                <w:bCs/>
                <w:sz w:val="18"/>
                <w:szCs w:val="18"/>
              </w:rPr>
              <w:t>Les informations destinées au personnel sont fiables, transmises dans les délais, dans le respect des procédures et des règles de confidentialité</w:t>
            </w:r>
          </w:p>
          <w:p w14:paraId="197CF7F3" w14:textId="77777777" w:rsidR="004B715E" w:rsidRDefault="004B715E">
            <w:pPr>
              <w:ind w:right="113"/>
              <w:jc w:val="both"/>
              <w:rPr>
                <w:rFonts w:ascii="Arial Narrow" w:hAnsi="Arial Narrow" w:cs="Arial"/>
                <w:b/>
                <w:sz w:val="18"/>
                <w:szCs w:val="18"/>
                <w:u w:val="single"/>
              </w:rPr>
            </w:pPr>
          </w:p>
        </w:tc>
        <w:tc>
          <w:tcPr>
            <w:tcW w:w="3402" w:type="dxa"/>
            <w:gridSpan w:val="2"/>
          </w:tcPr>
          <w:p w14:paraId="141C889A" w14:textId="77777777" w:rsidR="00515980" w:rsidRPr="00515980" w:rsidRDefault="0051598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Fiabilité des mises à jour effectuées</w:t>
            </w:r>
          </w:p>
          <w:p w14:paraId="78623F7D" w14:textId="2D6B9AC0" w:rsidR="004B715E" w:rsidRPr="00515980" w:rsidRDefault="00A64390" w:rsidP="00A0620F">
            <w:pPr>
              <w:pStyle w:val="Paragraphedeliste"/>
              <w:numPr>
                <w:ilvl w:val="0"/>
                <w:numId w:val="34"/>
              </w:numPr>
              <w:ind w:left="318" w:right="113" w:hanging="284"/>
              <w:jc w:val="both"/>
              <w:rPr>
                <w:rFonts w:ascii="Arial Narrow" w:hAnsi="Arial Narrow" w:cs="Arial"/>
                <w:bCs/>
                <w:i/>
                <w:sz w:val="18"/>
                <w:szCs w:val="18"/>
              </w:rPr>
            </w:pPr>
            <w:r w:rsidRPr="00515980">
              <w:rPr>
                <w:rFonts w:ascii="Arial Narrow" w:hAnsi="Arial Narrow" w:cs="Arial"/>
                <w:bCs/>
                <w:i/>
                <w:sz w:val="18"/>
                <w:szCs w:val="18"/>
              </w:rPr>
              <w:t>Qualité de la transmission et respect de la confidentialité</w:t>
            </w:r>
          </w:p>
          <w:p w14:paraId="6A40D47B" w14:textId="78291A90" w:rsidR="002D7091" w:rsidRPr="00515980" w:rsidRDefault="002D7091"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Savoir rédactionnel</w:t>
            </w:r>
          </w:p>
        </w:tc>
        <w:tc>
          <w:tcPr>
            <w:tcW w:w="4112" w:type="dxa"/>
            <w:gridSpan w:val="3"/>
            <w:tcBorders>
              <w:bottom w:val="single" w:sz="4" w:space="0" w:color="auto"/>
            </w:tcBorders>
          </w:tcPr>
          <w:p w14:paraId="2728039F"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Priorités de transmission</w:t>
            </w:r>
          </w:p>
          <w:p w14:paraId="451FC354"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Reformulation de l’information par rapport au destinataire</w:t>
            </w:r>
          </w:p>
          <w:p w14:paraId="141C27E1" w14:textId="2429446B" w:rsidR="00CC24CB" w:rsidRDefault="00A64390">
            <w:pPr>
              <w:ind w:right="113"/>
              <w:jc w:val="both"/>
              <w:rPr>
                <w:rFonts w:ascii="Arial Narrow" w:hAnsi="Arial Narrow" w:cs="Arial"/>
                <w:bCs/>
                <w:sz w:val="18"/>
                <w:szCs w:val="18"/>
              </w:rPr>
            </w:pPr>
            <w:r w:rsidRPr="00662487">
              <w:rPr>
                <w:rFonts w:ascii="Arial Narrow" w:hAnsi="Arial Narrow" w:cs="Arial"/>
                <w:bCs/>
                <w:sz w:val="18"/>
                <w:szCs w:val="18"/>
              </w:rPr>
              <w:t>- Contrôle de suivi de la réception</w:t>
            </w:r>
          </w:p>
          <w:p w14:paraId="54648891" w14:textId="77777777" w:rsidR="00CC24CB" w:rsidRPr="00CC24CB" w:rsidRDefault="00CC24CB" w:rsidP="00CC24CB">
            <w:pPr>
              <w:ind w:right="113"/>
              <w:jc w:val="both"/>
              <w:rPr>
                <w:rFonts w:ascii="Arial Narrow" w:hAnsi="Arial Narrow" w:cs="Arial"/>
                <w:bCs/>
                <w:sz w:val="18"/>
                <w:szCs w:val="18"/>
              </w:rPr>
            </w:pPr>
            <w:r w:rsidRPr="00CC24CB">
              <w:rPr>
                <w:rFonts w:ascii="Arial Narrow" w:hAnsi="Arial Narrow" w:cs="Arial"/>
                <w:bCs/>
                <w:sz w:val="18"/>
                <w:szCs w:val="18"/>
              </w:rPr>
              <w:t>- Mise à jour de documents internes liés à la santé et à la sécurité</w:t>
            </w:r>
          </w:p>
          <w:p w14:paraId="2FD812B2" w14:textId="77777777" w:rsidR="00CC24CB" w:rsidRPr="00CC24CB" w:rsidRDefault="00CC24CB" w:rsidP="00CC24CB">
            <w:pPr>
              <w:ind w:right="113"/>
              <w:jc w:val="both"/>
              <w:rPr>
                <w:rFonts w:ascii="Arial Narrow" w:hAnsi="Arial Narrow" w:cs="Arial"/>
                <w:bCs/>
                <w:sz w:val="18"/>
                <w:szCs w:val="18"/>
              </w:rPr>
            </w:pPr>
            <w:r w:rsidRPr="00CC24CB">
              <w:rPr>
                <w:rFonts w:ascii="Arial Narrow" w:hAnsi="Arial Narrow" w:cs="Arial"/>
                <w:bCs/>
                <w:sz w:val="18"/>
                <w:szCs w:val="18"/>
              </w:rPr>
              <w:t>- Repérage des fonctions professionnelles nécessitant des habilitations, des autorisations spécifiques</w:t>
            </w:r>
          </w:p>
          <w:p w14:paraId="36EF793A" w14:textId="35B1DBAD" w:rsidR="00CC24CB" w:rsidRDefault="00CC24CB" w:rsidP="007362DC">
            <w:pPr>
              <w:ind w:right="113"/>
              <w:jc w:val="both"/>
              <w:rPr>
                <w:rFonts w:ascii="Arial Narrow" w:hAnsi="Arial Narrow" w:cs="Arial"/>
                <w:bCs/>
                <w:sz w:val="18"/>
                <w:szCs w:val="18"/>
              </w:rPr>
            </w:pPr>
            <w:r w:rsidRPr="00CC24CB">
              <w:rPr>
                <w:rFonts w:ascii="Arial Narrow" w:hAnsi="Arial Narrow" w:cs="Arial"/>
                <w:bCs/>
                <w:sz w:val="18"/>
                <w:szCs w:val="18"/>
              </w:rPr>
              <w:t>- Technicité du contenu du support : références ergonomiques, médicales, réglementaires</w:t>
            </w:r>
          </w:p>
        </w:tc>
        <w:tc>
          <w:tcPr>
            <w:tcW w:w="2697" w:type="dxa"/>
            <w:tcBorders>
              <w:bottom w:val="single" w:sz="4" w:space="0" w:color="auto"/>
            </w:tcBorders>
          </w:tcPr>
          <w:p w14:paraId="624872B2"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Défaillance du mode de transmission</w:t>
            </w:r>
          </w:p>
          <w:p w14:paraId="0BCD1224"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Information erronée</w:t>
            </w:r>
          </w:p>
          <w:p w14:paraId="0FCA7B62" w14:textId="5E328D1E" w:rsidR="004B715E" w:rsidRDefault="00A64390">
            <w:pPr>
              <w:ind w:right="113"/>
              <w:jc w:val="both"/>
              <w:rPr>
                <w:rFonts w:ascii="Arial Narrow" w:hAnsi="Arial Narrow" w:cs="Arial"/>
                <w:bCs/>
                <w:sz w:val="18"/>
                <w:szCs w:val="18"/>
              </w:rPr>
            </w:pPr>
            <w:r w:rsidRPr="00662487">
              <w:rPr>
                <w:rFonts w:ascii="Arial Narrow" w:hAnsi="Arial Narrow" w:cs="Arial"/>
                <w:bCs/>
                <w:sz w:val="18"/>
                <w:szCs w:val="18"/>
              </w:rPr>
              <w:t>- Rupture de la confidentialité</w:t>
            </w:r>
          </w:p>
          <w:p w14:paraId="65EC0E41" w14:textId="77777777" w:rsidR="00CC24CB" w:rsidRDefault="00CC24CB" w:rsidP="00CC24CB">
            <w:pPr>
              <w:ind w:right="113"/>
              <w:jc w:val="both"/>
              <w:rPr>
                <w:rFonts w:ascii="Arial Narrow" w:hAnsi="Arial Narrow" w:cs="Arial"/>
                <w:bCs/>
                <w:sz w:val="18"/>
                <w:szCs w:val="18"/>
              </w:rPr>
            </w:pPr>
            <w:r>
              <w:rPr>
                <w:rFonts w:ascii="Arial Narrow" w:hAnsi="Arial Narrow" w:cs="Arial"/>
                <w:bCs/>
                <w:sz w:val="18"/>
                <w:szCs w:val="18"/>
              </w:rPr>
              <w:t>- Support inadapté aux consignes de diffusion</w:t>
            </w:r>
          </w:p>
          <w:p w14:paraId="3A805D04" w14:textId="0E6C6A28" w:rsidR="00CC24CB" w:rsidRDefault="00CC24CB" w:rsidP="00CC24CB">
            <w:pPr>
              <w:ind w:right="113"/>
              <w:jc w:val="both"/>
              <w:rPr>
                <w:rFonts w:ascii="Arial Narrow" w:hAnsi="Arial Narrow" w:cs="Arial"/>
                <w:bCs/>
                <w:sz w:val="18"/>
                <w:szCs w:val="18"/>
              </w:rPr>
            </w:pPr>
            <w:r>
              <w:rPr>
                <w:rFonts w:ascii="Arial Narrow" w:hAnsi="Arial Narrow" w:cs="Arial"/>
                <w:bCs/>
                <w:sz w:val="18"/>
                <w:szCs w:val="18"/>
              </w:rPr>
              <w:t>- Erreurs où Imprécisions de contenus</w:t>
            </w:r>
          </w:p>
        </w:tc>
      </w:tr>
      <w:tr w:rsidR="004B715E" w14:paraId="296730A4" w14:textId="77777777" w:rsidTr="00D52715">
        <w:tc>
          <w:tcPr>
            <w:tcW w:w="1411" w:type="dxa"/>
            <w:tcBorders>
              <w:bottom w:val="single" w:sz="4" w:space="0" w:color="auto"/>
            </w:tcBorders>
          </w:tcPr>
          <w:p w14:paraId="01B03B41" w14:textId="77777777" w:rsidR="004B715E" w:rsidRDefault="00A64390">
            <w:pPr>
              <w:jc w:val="both"/>
              <w:rPr>
                <w:rFonts w:ascii="Arial Narrow" w:hAnsi="Arial Narrow" w:cs="Arial"/>
                <w:bCs/>
                <w:sz w:val="18"/>
                <w:szCs w:val="18"/>
              </w:rPr>
            </w:pPr>
            <w:r>
              <w:rPr>
                <w:rFonts w:ascii="Arial Narrow" w:hAnsi="Arial Narrow" w:cs="Arial"/>
                <w:bCs/>
                <w:sz w:val="18"/>
                <w:szCs w:val="18"/>
              </w:rPr>
              <w:t>3.3.2 Mise en place et suivi d’activités sociales et culturelles</w:t>
            </w:r>
          </w:p>
        </w:tc>
        <w:tc>
          <w:tcPr>
            <w:tcW w:w="1701" w:type="dxa"/>
            <w:tcBorders>
              <w:bottom w:val="single" w:sz="4" w:space="0" w:color="auto"/>
            </w:tcBorders>
            <w:shd w:val="clear" w:color="auto" w:fill="D9D9D9" w:themeFill="background1" w:themeFillShade="D9"/>
          </w:tcPr>
          <w:p w14:paraId="60DDDA18" w14:textId="77777777" w:rsidR="004B715E" w:rsidRDefault="00A64390">
            <w:pPr>
              <w:jc w:val="both"/>
              <w:rPr>
                <w:rFonts w:ascii="Arial Narrow" w:hAnsi="Arial Narrow" w:cs="Arial"/>
                <w:bCs/>
                <w:sz w:val="18"/>
                <w:szCs w:val="18"/>
              </w:rPr>
            </w:pPr>
            <w:r>
              <w:rPr>
                <w:rFonts w:ascii="Arial Narrow" w:hAnsi="Arial Narrow" w:cs="Arial"/>
                <w:bCs/>
                <w:sz w:val="18"/>
                <w:szCs w:val="18"/>
              </w:rPr>
              <w:t xml:space="preserve">3.3.2 </w:t>
            </w:r>
            <w:r w:rsidRPr="001326F0">
              <w:rPr>
                <w:rFonts w:ascii="Arial Narrow" w:hAnsi="Arial Narrow" w:cs="Arial"/>
                <w:bCs/>
                <w:sz w:val="18"/>
                <w:szCs w:val="18"/>
              </w:rPr>
              <w:t>Mettre en œuvre et suivre le résultat</w:t>
            </w:r>
            <w:r>
              <w:rPr>
                <w:rFonts w:ascii="Arial Narrow" w:hAnsi="Arial Narrow" w:cs="Arial"/>
                <w:bCs/>
                <w:sz w:val="18"/>
                <w:szCs w:val="18"/>
              </w:rPr>
              <w:t xml:space="preserve"> des actions sociales et culturelles</w:t>
            </w:r>
          </w:p>
        </w:tc>
        <w:tc>
          <w:tcPr>
            <w:tcW w:w="2269" w:type="dxa"/>
            <w:gridSpan w:val="2"/>
          </w:tcPr>
          <w:p w14:paraId="3A04AE60"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La cohésion du personnel est renforcée à travers la préparation des fêtes et d'événements divers à destination du personnel. </w:t>
            </w:r>
          </w:p>
        </w:tc>
        <w:tc>
          <w:tcPr>
            <w:tcW w:w="3402" w:type="dxa"/>
            <w:gridSpan w:val="2"/>
          </w:tcPr>
          <w:p w14:paraId="60A279AE" w14:textId="50913E3E" w:rsidR="004B715E" w:rsidRPr="00515980" w:rsidRDefault="00A6439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Pertinence et efficacité des actions support de la cohésion sociale</w:t>
            </w:r>
          </w:p>
          <w:p w14:paraId="5422FC20" w14:textId="5534A344" w:rsidR="004B715E" w:rsidRPr="00515980" w:rsidRDefault="00515980" w:rsidP="00515980">
            <w:pPr>
              <w:pStyle w:val="Paragraphedeliste"/>
              <w:numPr>
                <w:ilvl w:val="0"/>
                <w:numId w:val="34"/>
              </w:numPr>
              <w:ind w:left="318" w:right="113" w:hanging="284"/>
              <w:jc w:val="both"/>
              <w:rPr>
                <w:rFonts w:ascii="Arial Narrow" w:hAnsi="Arial Narrow" w:cs="Arial"/>
                <w:b/>
                <w:sz w:val="18"/>
                <w:szCs w:val="18"/>
                <w:u w:val="single"/>
              </w:rPr>
            </w:pPr>
            <w:r w:rsidRPr="00515980">
              <w:rPr>
                <w:rFonts w:ascii="Arial Narrow" w:hAnsi="Arial Narrow" w:cs="Arial"/>
                <w:bCs/>
                <w:sz w:val="18"/>
                <w:szCs w:val="18"/>
              </w:rPr>
              <w:t>Savoir rédactionnel</w:t>
            </w:r>
          </w:p>
        </w:tc>
        <w:tc>
          <w:tcPr>
            <w:tcW w:w="4112" w:type="dxa"/>
            <w:gridSpan w:val="3"/>
            <w:tcBorders>
              <w:bottom w:val="single" w:sz="4" w:space="0" w:color="auto"/>
            </w:tcBorders>
          </w:tcPr>
          <w:p w14:paraId="5D2F3163" w14:textId="227C3849" w:rsidR="004B715E" w:rsidRDefault="00A64390">
            <w:pPr>
              <w:ind w:right="113"/>
              <w:jc w:val="both"/>
              <w:rPr>
                <w:rFonts w:ascii="Arial Narrow" w:hAnsi="Arial Narrow"/>
                <w:sz w:val="18"/>
                <w:szCs w:val="18"/>
              </w:rPr>
            </w:pPr>
            <w:r>
              <w:rPr>
                <w:rFonts w:ascii="Arial Narrow" w:hAnsi="Arial Narrow"/>
                <w:sz w:val="18"/>
                <w:szCs w:val="18"/>
              </w:rPr>
              <w:t>- Estimation du coût de l’action à destination du personnel</w:t>
            </w:r>
          </w:p>
          <w:p w14:paraId="76869407" w14:textId="77777777" w:rsidR="004B715E" w:rsidRDefault="00A64390">
            <w:pPr>
              <w:ind w:right="113"/>
              <w:jc w:val="both"/>
              <w:rPr>
                <w:rFonts w:ascii="Arial Narrow" w:hAnsi="Arial Narrow"/>
                <w:sz w:val="18"/>
                <w:szCs w:val="18"/>
              </w:rPr>
            </w:pPr>
            <w:r>
              <w:rPr>
                <w:rFonts w:ascii="Arial Narrow" w:hAnsi="Arial Narrow"/>
                <w:sz w:val="18"/>
                <w:szCs w:val="18"/>
              </w:rPr>
              <w:t xml:space="preserve">- Évaluation de l’impact : questionnaire de satisfaction </w:t>
            </w:r>
          </w:p>
          <w:p w14:paraId="23E9D46B" w14:textId="77777777" w:rsidR="004B715E" w:rsidRDefault="00A64390">
            <w:pPr>
              <w:ind w:right="113"/>
              <w:jc w:val="both"/>
              <w:rPr>
                <w:rFonts w:ascii="Arial Narrow" w:hAnsi="Arial Narrow"/>
                <w:sz w:val="18"/>
                <w:szCs w:val="18"/>
              </w:rPr>
            </w:pPr>
            <w:r>
              <w:rPr>
                <w:rFonts w:ascii="Arial Narrow" w:hAnsi="Arial Narrow"/>
                <w:sz w:val="18"/>
                <w:szCs w:val="18"/>
              </w:rPr>
              <w:t xml:space="preserve">- Préparation d’éléments d’un discours </w:t>
            </w:r>
          </w:p>
          <w:p w14:paraId="5C86DAB8" w14:textId="77777777" w:rsidR="004B715E" w:rsidRDefault="00A64390">
            <w:pPr>
              <w:ind w:right="113"/>
              <w:jc w:val="both"/>
              <w:rPr>
                <w:rFonts w:ascii="Arial Narrow" w:hAnsi="Arial Narrow"/>
                <w:sz w:val="18"/>
                <w:szCs w:val="18"/>
              </w:rPr>
            </w:pPr>
            <w:r>
              <w:rPr>
                <w:rFonts w:ascii="Arial Narrow" w:hAnsi="Arial Narrow"/>
                <w:sz w:val="18"/>
                <w:szCs w:val="18"/>
              </w:rPr>
              <w:t>- Achats de cadeaux</w:t>
            </w:r>
          </w:p>
          <w:p w14:paraId="3C81BA7B" w14:textId="79C8C456" w:rsidR="001326F0" w:rsidRDefault="00A64390">
            <w:pPr>
              <w:ind w:right="113"/>
              <w:jc w:val="both"/>
              <w:rPr>
                <w:rFonts w:ascii="Arial Narrow" w:hAnsi="Arial Narrow"/>
                <w:sz w:val="18"/>
                <w:szCs w:val="18"/>
              </w:rPr>
            </w:pPr>
            <w:r>
              <w:rPr>
                <w:rFonts w:ascii="Arial Narrow" w:hAnsi="Arial Narrow"/>
                <w:sz w:val="18"/>
                <w:szCs w:val="18"/>
              </w:rPr>
              <w:t>- Organisation à l’initiative du comité d’entreprise</w:t>
            </w:r>
          </w:p>
        </w:tc>
        <w:tc>
          <w:tcPr>
            <w:tcW w:w="2697" w:type="dxa"/>
            <w:tcBorders>
              <w:bottom w:val="single" w:sz="4" w:space="0" w:color="auto"/>
            </w:tcBorders>
          </w:tcPr>
          <w:p w14:paraId="57DBE144" w14:textId="24A06176" w:rsidR="004B715E" w:rsidRDefault="00A64390">
            <w:pPr>
              <w:ind w:right="113"/>
              <w:jc w:val="both"/>
              <w:rPr>
                <w:rFonts w:ascii="Arial Narrow" w:hAnsi="Arial Narrow"/>
                <w:sz w:val="18"/>
                <w:szCs w:val="18"/>
              </w:rPr>
            </w:pPr>
            <w:r>
              <w:rPr>
                <w:rFonts w:ascii="Arial Narrow" w:hAnsi="Arial Narrow"/>
                <w:sz w:val="18"/>
                <w:szCs w:val="18"/>
              </w:rPr>
              <w:t>-</w:t>
            </w:r>
            <w:r w:rsidR="00A72AE1">
              <w:rPr>
                <w:rFonts w:ascii="Arial Narrow" w:hAnsi="Arial Narrow"/>
                <w:sz w:val="18"/>
                <w:szCs w:val="18"/>
              </w:rPr>
              <w:t xml:space="preserve"> </w:t>
            </w:r>
            <w:r>
              <w:rPr>
                <w:rFonts w:ascii="Arial Narrow" w:hAnsi="Arial Narrow"/>
                <w:sz w:val="18"/>
                <w:szCs w:val="18"/>
              </w:rPr>
              <w:t>Absence imprévue du/des salariés</w:t>
            </w:r>
          </w:p>
          <w:p w14:paraId="295DCCB7" w14:textId="75425C83" w:rsidR="004B715E" w:rsidRDefault="00A64390">
            <w:pPr>
              <w:ind w:right="113"/>
              <w:jc w:val="both"/>
              <w:rPr>
                <w:rFonts w:ascii="Arial Narrow" w:hAnsi="Arial Narrow"/>
                <w:sz w:val="18"/>
                <w:szCs w:val="18"/>
              </w:rPr>
            </w:pPr>
            <w:r>
              <w:rPr>
                <w:rFonts w:ascii="Arial Narrow" w:hAnsi="Arial Narrow"/>
                <w:sz w:val="18"/>
                <w:szCs w:val="18"/>
              </w:rPr>
              <w:t>-</w:t>
            </w:r>
            <w:r w:rsidR="00A72AE1">
              <w:rPr>
                <w:rFonts w:ascii="Arial Narrow" w:hAnsi="Arial Narrow"/>
                <w:sz w:val="18"/>
                <w:szCs w:val="18"/>
              </w:rPr>
              <w:t xml:space="preserve"> </w:t>
            </w:r>
            <w:r>
              <w:rPr>
                <w:rFonts w:ascii="Arial Narrow" w:hAnsi="Arial Narrow"/>
                <w:sz w:val="18"/>
                <w:szCs w:val="18"/>
              </w:rPr>
              <w:t>Défaillance des fournisseurs</w:t>
            </w:r>
          </w:p>
          <w:p w14:paraId="0E83483F" w14:textId="15721953" w:rsidR="004B715E" w:rsidRDefault="00A64390">
            <w:pPr>
              <w:ind w:right="113"/>
              <w:jc w:val="both"/>
              <w:rPr>
                <w:rFonts w:ascii="Arial Narrow" w:hAnsi="Arial Narrow"/>
                <w:sz w:val="18"/>
                <w:szCs w:val="18"/>
              </w:rPr>
            </w:pPr>
            <w:r>
              <w:rPr>
                <w:rFonts w:ascii="Arial Narrow" w:hAnsi="Arial Narrow"/>
                <w:sz w:val="18"/>
                <w:szCs w:val="18"/>
              </w:rPr>
              <w:t>-</w:t>
            </w:r>
            <w:r w:rsidR="00A72AE1">
              <w:rPr>
                <w:rFonts w:ascii="Arial Narrow" w:hAnsi="Arial Narrow"/>
                <w:sz w:val="18"/>
                <w:szCs w:val="18"/>
              </w:rPr>
              <w:t xml:space="preserve"> </w:t>
            </w:r>
            <w:r>
              <w:rPr>
                <w:rFonts w:ascii="Arial Narrow" w:hAnsi="Arial Narrow"/>
                <w:sz w:val="18"/>
                <w:szCs w:val="18"/>
              </w:rPr>
              <w:t>Modifications organisationnelles</w:t>
            </w:r>
          </w:p>
          <w:p w14:paraId="4809574E" w14:textId="26211BA4" w:rsidR="004B715E" w:rsidRPr="00BC420E" w:rsidRDefault="00A64390">
            <w:pPr>
              <w:ind w:right="113"/>
              <w:jc w:val="both"/>
              <w:rPr>
                <w:rFonts w:ascii="Arial Narrow" w:hAnsi="Arial Narrow"/>
                <w:sz w:val="18"/>
                <w:szCs w:val="18"/>
              </w:rPr>
            </w:pPr>
            <w:r>
              <w:rPr>
                <w:rFonts w:ascii="Arial Narrow" w:hAnsi="Arial Narrow"/>
                <w:sz w:val="18"/>
                <w:szCs w:val="18"/>
              </w:rPr>
              <w:t>- Retours négatifs</w:t>
            </w:r>
          </w:p>
        </w:tc>
      </w:tr>
      <w:tr w:rsidR="004B715E" w14:paraId="19D99939" w14:textId="77777777" w:rsidTr="00D52715">
        <w:tc>
          <w:tcPr>
            <w:tcW w:w="1411" w:type="dxa"/>
            <w:tcBorders>
              <w:bottom w:val="single" w:sz="4" w:space="0" w:color="auto"/>
            </w:tcBorders>
          </w:tcPr>
          <w:p w14:paraId="76C1CD3B" w14:textId="77777777" w:rsidR="004B715E" w:rsidRDefault="00A64390">
            <w:pPr>
              <w:jc w:val="both"/>
              <w:rPr>
                <w:rFonts w:ascii="Arial Narrow" w:hAnsi="Arial Narrow" w:cs="Arial"/>
                <w:bCs/>
                <w:sz w:val="18"/>
                <w:szCs w:val="18"/>
              </w:rPr>
            </w:pPr>
            <w:r>
              <w:rPr>
                <w:rFonts w:ascii="Arial Narrow" w:hAnsi="Arial Narrow" w:cs="Arial"/>
                <w:bCs/>
                <w:sz w:val="18"/>
                <w:szCs w:val="18"/>
              </w:rPr>
              <w:t>3.3.3 Production d’informations structurées</w:t>
            </w:r>
          </w:p>
        </w:tc>
        <w:tc>
          <w:tcPr>
            <w:tcW w:w="1701" w:type="dxa"/>
            <w:tcBorders>
              <w:bottom w:val="single" w:sz="4" w:space="0" w:color="auto"/>
            </w:tcBorders>
            <w:shd w:val="clear" w:color="auto" w:fill="D9D9D9" w:themeFill="background1" w:themeFillShade="D9"/>
          </w:tcPr>
          <w:p w14:paraId="03EB3F7B" w14:textId="51DBECE2" w:rsidR="004B715E" w:rsidRDefault="00A64390">
            <w:pPr>
              <w:jc w:val="both"/>
              <w:rPr>
                <w:rFonts w:ascii="Arial Narrow" w:hAnsi="Arial Narrow" w:cs="Arial"/>
                <w:bCs/>
                <w:sz w:val="18"/>
                <w:szCs w:val="18"/>
              </w:rPr>
            </w:pPr>
            <w:r w:rsidRPr="00BE172D">
              <w:rPr>
                <w:rFonts w:ascii="Arial Narrow" w:hAnsi="Arial Narrow" w:cs="Arial"/>
                <w:bCs/>
                <w:sz w:val="18"/>
                <w:szCs w:val="18"/>
              </w:rPr>
              <w:t>3.3.3 Utiliser des fonctions simples de mise en pages d’un document pour répondre à un objectif de diffusion</w:t>
            </w:r>
            <w:r>
              <w:rPr>
                <w:rFonts w:ascii="Arial Narrow" w:hAnsi="Arial Narrow" w:cs="Arial"/>
                <w:bCs/>
                <w:sz w:val="18"/>
                <w:szCs w:val="18"/>
              </w:rPr>
              <w:t xml:space="preserve"> </w:t>
            </w:r>
          </w:p>
        </w:tc>
        <w:tc>
          <w:tcPr>
            <w:tcW w:w="2269" w:type="dxa"/>
            <w:gridSpan w:val="2"/>
          </w:tcPr>
          <w:p w14:paraId="72EF0CA6"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Le document produit répond à des objectifs précis en respectant les normes, les consignes de présentation et les usages en vigueur dans l’entité</w:t>
            </w:r>
          </w:p>
        </w:tc>
        <w:tc>
          <w:tcPr>
            <w:tcW w:w="3402" w:type="dxa"/>
            <w:gridSpan w:val="2"/>
          </w:tcPr>
          <w:p w14:paraId="57C53AA2" w14:textId="77777777" w:rsidR="004B715E" w:rsidRPr="00515980" w:rsidRDefault="00A6439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Pertinence et qualité des supports de communication à partir de la suite bureautique et d’un logiciel de PAO</w:t>
            </w:r>
          </w:p>
          <w:p w14:paraId="44673C48" w14:textId="77777777" w:rsidR="004B715E" w:rsidRPr="00515980" w:rsidRDefault="00A6439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Adaptation du message aux objectifs de communication et aux supports retenus.</w:t>
            </w:r>
          </w:p>
        </w:tc>
        <w:tc>
          <w:tcPr>
            <w:tcW w:w="4112" w:type="dxa"/>
            <w:gridSpan w:val="3"/>
            <w:tcBorders>
              <w:bottom w:val="single" w:sz="4" w:space="0" w:color="auto"/>
            </w:tcBorders>
          </w:tcPr>
          <w:p w14:paraId="4780716B" w14:textId="35C13810" w:rsidR="004B715E" w:rsidRDefault="00A64390">
            <w:pPr>
              <w:ind w:right="113"/>
              <w:jc w:val="both"/>
              <w:rPr>
                <w:rFonts w:ascii="Arial Narrow" w:hAnsi="Arial Narrow"/>
                <w:sz w:val="18"/>
                <w:szCs w:val="18"/>
              </w:rPr>
            </w:pPr>
            <w:r>
              <w:rPr>
                <w:rFonts w:ascii="Arial Narrow" w:hAnsi="Arial Narrow"/>
                <w:sz w:val="18"/>
                <w:szCs w:val="18"/>
              </w:rPr>
              <w:t>- Documents intégrant des calculs, des graphiques</w:t>
            </w:r>
            <w:r w:rsidR="007362DC">
              <w:rPr>
                <w:rFonts w:ascii="Arial Narrow" w:hAnsi="Arial Narrow"/>
                <w:sz w:val="18"/>
                <w:szCs w:val="18"/>
              </w:rPr>
              <w:t xml:space="preserve"> ou multimédia</w:t>
            </w:r>
          </w:p>
          <w:p w14:paraId="05D69B04" w14:textId="1FEF29A9" w:rsidR="004B715E" w:rsidRDefault="00A64390">
            <w:pPr>
              <w:ind w:right="113"/>
              <w:jc w:val="both"/>
              <w:rPr>
                <w:rFonts w:ascii="Arial Narrow" w:hAnsi="Arial Narrow"/>
                <w:sz w:val="18"/>
                <w:szCs w:val="18"/>
              </w:rPr>
            </w:pPr>
            <w:r>
              <w:rPr>
                <w:rFonts w:ascii="Arial Narrow" w:hAnsi="Arial Narrow"/>
                <w:sz w:val="18"/>
                <w:szCs w:val="18"/>
              </w:rPr>
              <w:t>- Gestion des textes longs</w:t>
            </w:r>
          </w:p>
          <w:p w14:paraId="15059770" w14:textId="4E013612" w:rsidR="004B715E" w:rsidRDefault="00A72AE1">
            <w:pPr>
              <w:ind w:right="113"/>
              <w:jc w:val="both"/>
              <w:rPr>
                <w:rFonts w:ascii="Arial Narrow" w:hAnsi="Arial Narrow"/>
                <w:sz w:val="18"/>
                <w:szCs w:val="18"/>
              </w:rPr>
            </w:pPr>
            <w:r>
              <w:rPr>
                <w:rFonts w:ascii="Arial Narrow" w:hAnsi="Arial Narrow"/>
                <w:sz w:val="18"/>
                <w:szCs w:val="18"/>
              </w:rPr>
              <w:t xml:space="preserve">- </w:t>
            </w:r>
            <w:r w:rsidR="00A64390">
              <w:rPr>
                <w:rFonts w:ascii="Arial Narrow" w:hAnsi="Arial Narrow"/>
                <w:sz w:val="18"/>
                <w:szCs w:val="18"/>
              </w:rPr>
              <w:t xml:space="preserve">Production d’un support inédit, </w:t>
            </w:r>
            <w:r w:rsidR="001326F0">
              <w:rPr>
                <w:rFonts w:ascii="Arial Narrow" w:hAnsi="Arial Narrow"/>
                <w:sz w:val="18"/>
                <w:szCs w:val="18"/>
              </w:rPr>
              <w:t xml:space="preserve">avec </w:t>
            </w:r>
            <w:r w:rsidR="00A64390">
              <w:rPr>
                <w:rFonts w:ascii="Arial Narrow" w:hAnsi="Arial Narrow"/>
                <w:sz w:val="18"/>
                <w:szCs w:val="18"/>
              </w:rPr>
              <w:t>contraintes esthétiques</w:t>
            </w:r>
          </w:p>
          <w:p w14:paraId="128F52E5" w14:textId="77777777" w:rsidR="004B715E" w:rsidRDefault="00A64390">
            <w:pPr>
              <w:ind w:right="113"/>
              <w:jc w:val="both"/>
              <w:rPr>
                <w:rFonts w:ascii="Arial Narrow" w:hAnsi="Arial Narrow"/>
                <w:sz w:val="18"/>
                <w:szCs w:val="18"/>
              </w:rPr>
            </w:pPr>
            <w:r>
              <w:rPr>
                <w:rFonts w:ascii="Arial Narrow" w:hAnsi="Arial Narrow"/>
                <w:sz w:val="18"/>
                <w:szCs w:val="18"/>
              </w:rPr>
              <w:t>- Cryptage du document</w:t>
            </w:r>
          </w:p>
          <w:p w14:paraId="1F6BDF4E" w14:textId="77777777" w:rsidR="004B715E" w:rsidRDefault="00A64390">
            <w:pPr>
              <w:ind w:right="113"/>
              <w:jc w:val="both"/>
              <w:rPr>
                <w:rFonts w:ascii="Arial Narrow" w:hAnsi="Arial Narrow"/>
                <w:sz w:val="18"/>
                <w:szCs w:val="18"/>
              </w:rPr>
            </w:pPr>
            <w:r>
              <w:rPr>
                <w:rFonts w:ascii="Arial Narrow" w:hAnsi="Arial Narrow"/>
                <w:sz w:val="18"/>
                <w:szCs w:val="18"/>
              </w:rPr>
              <w:t>- Production en langue étrangère</w:t>
            </w:r>
          </w:p>
        </w:tc>
        <w:tc>
          <w:tcPr>
            <w:tcW w:w="2697" w:type="dxa"/>
            <w:tcBorders>
              <w:bottom w:val="single" w:sz="4" w:space="0" w:color="auto"/>
            </w:tcBorders>
          </w:tcPr>
          <w:p w14:paraId="08626B16" w14:textId="101F40B3" w:rsidR="004B715E" w:rsidRDefault="00A64390">
            <w:pPr>
              <w:ind w:right="113"/>
              <w:jc w:val="both"/>
              <w:rPr>
                <w:rFonts w:ascii="Arial Narrow" w:hAnsi="Arial Narrow"/>
                <w:sz w:val="18"/>
                <w:szCs w:val="18"/>
              </w:rPr>
            </w:pPr>
            <w:r>
              <w:rPr>
                <w:rFonts w:ascii="Arial Narrow" w:hAnsi="Arial Narrow"/>
                <w:sz w:val="18"/>
                <w:szCs w:val="18"/>
              </w:rPr>
              <w:t>- Format de document inadapté</w:t>
            </w:r>
          </w:p>
          <w:p w14:paraId="42B2E3DD" w14:textId="77777777" w:rsidR="004B715E" w:rsidRDefault="00A64390">
            <w:pPr>
              <w:ind w:right="113"/>
              <w:jc w:val="both"/>
              <w:rPr>
                <w:rFonts w:ascii="Arial Narrow" w:hAnsi="Arial Narrow"/>
                <w:sz w:val="18"/>
                <w:szCs w:val="18"/>
              </w:rPr>
            </w:pPr>
            <w:r>
              <w:rPr>
                <w:rFonts w:ascii="Arial Narrow" w:hAnsi="Arial Narrow"/>
                <w:sz w:val="18"/>
                <w:szCs w:val="18"/>
              </w:rPr>
              <w:t>- Perte et récupération de document</w:t>
            </w:r>
          </w:p>
          <w:p w14:paraId="63DC69F4" w14:textId="77777777" w:rsidR="004B715E" w:rsidRDefault="00A64390">
            <w:pPr>
              <w:ind w:right="113"/>
              <w:jc w:val="both"/>
              <w:rPr>
                <w:rFonts w:ascii="Arial Narrow" w:hAnsi="Arial Narrow"/>
                <w:sz w:val="18"/>
                <w:szCs w:val="18"/>
              </w:rPr>
            </w:pPr>
            <w:r>
              <w:rPr>
                <w:rFonts w:ascii="Arial Narrow" w:hAnsi="Arial Narrow"/>
                <w:sz w:val="18"/>
                <w:szCs w:val="18"/>
              </w:rPr>
              <w:t>- Délais de productions raccourcis</w:t>
            </w:r>
          </w:p>
        </w:tc>
      </w:tr>
      <w:tr w:rsidR="00CC24CB" w14:paraId="120B655E" w14:textId="77777777" w:rsidTr="00D52715">
        <w:tc>
          <w:tcPr>
            <w:tcW w:w="1411" w:type="dxa"/>
            <w:tcBorders>
              <w:bottom w:val="single" w:sz="4" w:space="0" w:color="auto"/>
            </w:tcBorders>
            <w:shd w:val="clear" w:color="auto" w:fill="auto"/>
          </w:tcPr>
          <w:p w14:paraId="02A6DB5E" w14:textId="2278B8E6" w:rsidR="00CC24CB" w:rsidRPr="00BC420E" w:rsidRDefault="00CC24CB" w:rsidP="00CC24CB">
            <w:pPr>
              <w:jc w:val="both"/>
              <w:rPr>
                <w:rFonts w:ascii="Arial Narrow" w:hAnsi="Arial Narrow" w:cs="Arial"/>
                <w:bCs/>
                <w:sz w:val="18"/>
                <w:szCs w:val="18"/>
              </w:rPr>
            </w:pPr>
            <w:r w:rsidRPr="007362DC">
              <w:rPr>
                <w:rFonts w:ascii="Arial Narrow" w:hAnsi="Arial Narrow" w:cs="Arial"/>
                <w:bCs/>
                <w:sz w:val="18"/>
                <w:szCs w:val="18"/>
              </w:rPr>
              <w:t xml:space="preserve">3.3.4 Rédaction d’informations liées à l’activité sociale </w:t>
            </w:r>
          </w:p>
        </w:tc>
        <w:tc>
          <w:tcPr>
            <w:tcW w:w="1701" w:type="dxa"/>
            <w:tcBorders>
              <w:bottom w:val="single" w:sz="4" w:space="0" w:color="auto"/>
            </w:tcBorders>
            <w:shd w:val="clear" w:color="auto" w:fill="D9D9D9" w:themeFill="background1" w:themeFillShade="D9"/>
          </w:tcPr>
          <w:p w14:paraId="563A4D16" w14:textId="7D1B88FE" w:rsidR="00CC24CB" w:rsidRDefault="00CC24CB" w:rsidP="00CC24CB">
            <w:pPr>
              <w:jc w:val="both"/>
              <w:rPr>
                <w:rFonts w:ascii="Arial Narrow" w:hAnsi="Arial Narrow"/>
                <w:sz w:val="18"/>
                <w:szCs w:val="18"/>
              </w:rPr>
            </w:pPr>
            <w:r>
              <w:rPr>
                <w:rFonts w:ascii="Arial Narrow" w:hAnsi="Arial Narrow" w:cs="Arial"/>
                <w:bCs/>
                <w:sz w:val="18"/>
                <w:szCs w:val="18"/>
              </w:rPr>
              <w:t xml:space="preserve">3.3.4 Rédiger des écrits professionnels en lien avec l’activité sociale de l’organisation </w:t>
            </w:r>
          </w:p>
        </w:tc>
        <w:tc>
          <w:tcPr>
            <w:tcW w:w="2269" w:type="dxa"/>
            <w:gridSpan w:val="2"/>
          </w:tcPr>
          <w:p w14:paraId="15AC17B8" w14:textId="77777777" w:rsidR="00CC24CB" w:rsidRDefault="00CC24CB" w:rsidP="00CC24CB">
            <w:pPr>
              <w:ind w:right="113"/>
              <w:jc w:val="both"/>
              <w:rPr>
                <w:rFonts w:ascii="Arial Narrow" w:hAnsi="Arial Narrow" w:cs="Arial"/>
                <w:bCs/>
                <w:sz w:val="18"/>
                <w:szCs w:val="18"/>
              </w:rPr>
            </w:pPr>
            <w:r>
              <w:rPr>
                <w:rFonts w:ascii="Arial Narrow" w:hAnsi="Arial Narrow" w:cs="Arial"/>
                <w:bCs/>
                <w:sz w:val="18"/>
                <w:szCs w:val="18"/>
              </w:rPr>
              <w:t>L’écrit répond à des objectifs précis en respectant les normes, les consignes et les usages en vigueur dans l’entité</w:t>
            </w:r>
          </w:p>
        </w:tc>
        <w:tc>
          <w:tcPr>
            <w:tcW w:w="3402" w:type="dxa"/>
            <w:gridSpan w:val="2"/>
          </w:tcPr>
          <w:p w14:paraId="0616A658" w14:textId="77777777" w:rsidR="00CC24CB" w:rsidRPr="00515980" w:rsidRDefault="00CC24CB"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Expression française, écrite et orale, adaptée aux relations administratives</w:t>
            </w:r>
          </w:p>
          <w:p w14:paraId="2DF82FCC" w14:textId="77777777" w:rsidR="00CC24CB" w:rsidRPr="00515980" w:rsidRDefault="00CC24CB" w:rsidP="00A0620F">
            <w:pPr>
              <w:pStyle w:val="Paragraphedeliste"/>
              <w:numPr>
                <w:ilvl w:val="0"/>
                <w:numId w:val="34"/>
              </w:numPr>
              <w:ind w:left="318" w:right="113" w:hanging="284"/>
              <w:jc w:val="both"/>
              <w:rPr>
                <w:rFonts w:ascii="Arial Narrow" w:hAnsi="Arial Narrow" w:cs="Arial"/>
                <w:b/>
                <w:i/>
                <w:sz w:val="18"/>
                <w:szCs w:val="18"/>
                <w:u w:val="single"/>
              </w:rPr>
            </w:pPr>
            <w:r w:rsidRPr="00515980">
              <w:rPr>
                <w:rFonts w:ascii="Arial Narrow" w:hAnsi="Arial Narrow" w:cs="Arial"/>
                <w:bCs/>
                <w:i/>
                <w:sz w:val="18"/>
                <w:szCs w:val="18"/>
              </w:rPr>
              <w:t>Qualité et pertinence des documents relatifs à l’activité sociale</w:t>
            </w:r>
          </w:p>
        </w:tc>
        <w:tc>
          <w:tcPr>
            <w:tcW w:w="4112" w:type="dxa"/>
            <w:gridSpan w:val="3"/>
            <w:tcBorders>
              <w:bottom w:val="single" w:sz="4" w:space="0" w:color="auto"/>
            </w:tcBorders>
          </w:tcPr>
          <w:p w14:paraId="3EF318A9" w14:textId="77777777" w:rsidR="00662487" w:rsidRP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Exploitation d’indicateurs à partir d’un tableau de bord</w:t>
            </w:r>
          </w:p>
          <w:p w14:paraId="0F05D3C7" w14:textId="77777777" w:rsidR="00662487" w:rsidRP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Détermination d’écarts entre prévision et réalisation</w:t>
            </w:r>
          </w:p>
          <w:p w14:paraId="6D9A3E99" w14:textId="77777777" w:rsidR="00662487" w:rsidRP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Mise à jour d’indicateurs en ligne</w:t>
            </w:r>
          </w:p>
          <w:p w14:paraId="0523B3AE" w14:textId="7BA9218B" w:rsidR="00CC24CB" w:rsidRPr="00BC420E" w:rsidRDefault="00662487" w:rsidP="00CC24CB">
            <w:pPr>
              <w:ind w:right="113"/>
              <w:jc w:val="both"/>
              <w:rPr>
                <w:rFonts w:ascii="Arial Narrow" w:hAnsi="Arial Narrow" w:cs="Arial"/>
                <w:bCs/>
                <w:sz w:val="18"/>
                <w:szCs w:val="18"/>
              </w:rPr>
            </w:pPr>
            <w:r w:rsidRPr="00662487">
              <w:rPr>
                <w:rFonts w:ascii="Arial Narrow" w:hAnsi="Arial Narrow" w:cs="Arial"/>
                <w:bCs/>
                <w:sz w:val="18"/>
                <w:szCs w:val="18"/>
              </w:rPr>
              <w:t>- Réalisation de documents de synthèse</w:t>
            </w:r>
          </w:p>
        </w:tc>
        <w:tc>
          <w:tcPr>
            <w:tcW w:w="2697" w:type="dxa"/>
            <w:tcBorders>
              <w:bottom w:val="single" w:sz="4" w:space="0" w:color="auto"/>
            </w:tcBorders>
          </w:tcPr>
          <w:p w14:paraId="207B93B5" w14:textId="4FF606DB" w:rsid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Données incomplètes ou incohérentes</w:t>
            </w:r>
          </w:p>
          <w:p w14:paraId="06CD6E41" w14:textId="6692A844" w:rsidR="00CC24CB" w:rsidRPr="001326F0" w:rsidRDefault="00662487" w:rsidP="00CC24CB">
            <w:pPr>
              <w:ind w:right="113"/>
              <w:jc w:val="both"/>
              <w:rPr>
                <w:rFonts w:ascii="Arial Narrow" w:hAnsi="Arial Narrow" w:cs="Arial"/>
                <w:bCs/>
                <w:sz w:val="18"/>
                <w:szCs w:val="18"/>
              </w:rPr>
            </w:pPr>
            <w:r w:rsidRPr="00662487">
              <w:rPr>
                <w:rFonts w:ascii="Arial Narrow" w:hAnsi="Arial Narrow" w:cs="Arial"/>
                <w:bCs/>
                <w:sz w:val="18"/>
                <w:szCs w:val="18"/>
              </w:rPr>
              <w:t>-</w:t>
            </w:r>
            <w:r w:rsidR="00A72AE1">
              <w:rPr>
                <w:rFonts w:ascii="Arial Narrow" w:hAnsi="Arial Narrow" w:cs="Arial"/>
                <w:bCs/>
                <w:sz w:val="18"/>
                <w:szCs w:val="18"/>
              </w:rPr>
              <w:t xml:space="preserve"> </w:t>
            </w:r>
            <w:r w:rsidRPr="00662487">
              <w:rPr>
                <w:rFonts w:ascii="Arial Narrow" w:hAnsi="Arial Narrow" w:cs="Arial"/>
                <w:bCs/>
                <w:sz w:val="18"/>
                <w:szCs w:val="18"/>
              </w:rPr>
              <w:t>Anomalies constatées dans l’évolution des indicateurs</w:t>
            </w:r>
          </w:p>
        </w:tc>
      </w:tr>
      <w:tr w:rsidR="000857F7" w:rsidRPr="000857F7" w14:paraId="06C88605" w14:textId="77777777" w:rsidTr="000857F7">
        <w:tc>
          <w:tcPr>
            <w:tcW w:w="12326"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00A5FFC" w14:textId="0B597F29" w:rsidR="000857F7" w:rsidRPr="000857F7" w:rsidRDefault="000857F7">
            <w:pPr>
              <w:ind w:right="113"/>
              <w:jc w:val="center"/>
              <w:rPr>
                <w:rFonts w:ascii="Arial Narrow" w:hAnsi="Arial Narrow"/>
                <w:b/>
                <w:color w:val="FFFFFF" w:themeColor="background1"/>
                <w:sz w:val="18"/>
                <w:szCs w:val="18"/>
              </w:rPr>
            </w:pPr>
            <w:r w:rsidRPr="000857F7">
              <w:rPr>
                <w:rFonts w:ascii="Arial Narrow" w:hAnsi="Arial Narrow"/>
                <w:b/>
                <w:color w:val="FFFFFF" w:themeColor="background1"/>
                <w:sz w:val="18"/>
                <w:szCs w:val="18"/>
              </w:rPr>
              <w:t>Savoirs Associés</w:t>
            </w:r>
          </w:p>
        </w:tc>
        <w:tc>
          <w:tcPr>
            <w:tcW w:w="3266"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9114673" w14:textId="3B2C9BE1" w:rsidR="000857F7" w:rsidRPr="000857F7" w:rsidRDefault="00C3783D" w:rsidP="00C3783D">
            <w:pPr>
              <w:ind w:right="113"/>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S</w:t>
            </w:r>
            <w:r w:rsidR="000857F7" w:rsidRPr="000857F7">
              <w:rPr>
                <w:rFonts w:ascii="Arial Narrow" w:hAnsi="Arial Narrow" w:cs="Arial"/>
                <w:b/>
                <w:color w:val="FFFFFF" w:themeColor="background1"/>
                <w:sz w:val="18"/>
                <w:szCs w:val="18"/>
              </w:rPr>
              <w:t>avoir</w:t>
            </w:r>
            <w:r>
              <w:rPr>
                <w:rFonts w:ascii="Arial Narrow" w:hAnsi="Arial Narrow" w:cs="Arial"/>
                <w:b/>
                <w:color w:val="FFFFFF" w:themeColor="background1"/>
                <w:sz w:val="18"/>
                <w:szCs w:val="18"/>
              </w:rPr>
              <w:t>s</w:t>
            </w:r>
            <w:r w:rsidR="000857F7" w:rsidRPr="000857F7">
              <w:rPr>
                <w:rFonts w:ascii="Arial Narrow" w:hAnsi="Arial Narrow" w:cs="Arial"/>
                <w:b/>
                <w:color w:val="FFFFFF" w:themeColor="background1"/>
                <w:sz w:val="18"/>
                <w:szCs w:val="18"/>
              </w:rPr>
              <w:t xml:space="preserve"> rédactionnel</w:t>
            </w:r>
            <w:r>
              <w:rPr>
                <w:rFonts w:ascii="Arial Narrow" w:hAnsi="Arial Narrow" w:cs="Arial"/>
                <w:b/>
                <w:color w:val="FFFFFF" w:themeColor="background1"/>
                <w:sz w:val="18"/>
                <w:szCs w:val="18"/>
              </w:rPr>
              <w:t>s</w:t>
            </w:r>
          </w:p>
        </w:tc>
      </w:tr>
      <w:tr w:rsidR="004B715E" w14:paraId="024C6C27" w14:textId="77777777" w:rsidTr="000857F7">
        <w:tc>
          <w:tcPr>
            <w:tcW w:w="3967" w:type="dxa"/>
            <w:gridSpan w:val="3"/>
            <w:tcBorders>
              <w:top w:val="single" w:sz="4" w:space="0" w:color="auto"/>
              <w:left w:val="single" w:sz="4" w:space="0" w:color="auto"/>
              <w:bottom w:val="single" w:sz="4" w:space="0" w:color="auto"/>
              <w:right w:val="none" w:sz="4" w:space="0" w:color="000000"/>
            </w:tcBorders>
          </w:tcPr>
          <w:p w14:paraId="55CA11EE" w14:textId="77777777" w:rsidR="004B715E" w:rsidRPr="000857F7" w:rsidRDefault="00A64390">
            <w:pPr>
              <w:ind w:right="113"/>
              <w:jc w:val="both"/>
              <w:rPr>
                <w:rFonts w:ascii="Arial Narrow" w:hAnsi="Arial Narrow" w:cs="Arial"/>
                <w:bCs/>
                <w:color w:val="76923C" w:themeColor="accent3" w:themeShade="BF"/>
                <w:sz w:val="18"/>
                <w:szCs w:val="18"/>
              </w:rPr>
            </w:pPr>
            <w:r w:rsidRPr="000857F7">
              <w:rPr>
                <w:rFonts w:ascii="Arial Narrow" w:hAnsi="Arial Narrow" w:cs="Arial"/>
                <w:bCs/>
                <w:color w:val="76923C" w:themeColor="accent3" w:themeShade="BF"/>
                <w:sz w:val="18"/>
                <w:szCs w:val="18"/>
              </w:rPr>
              <w:t>Savoirs de gestion </w:t>
            </w:r>
          </w:p>
          <w:p w14:paraId="441EC66E"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 fonctionnement de l’organisation</w:t>
            </w:r>
          </w:p>
          <w:p w14:paraId="6BAF442C"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La gestion des agendas</w:t>
            </w:r>
          </w:p>
          <w:p w14:paraId="3DD74080"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Les budgets</w:t>
            </w:r>
          </w:p>
          <w:p w14:paraId="05D2335D"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Les tableaux de bord sociaux</w:t>
            </w:r>
          </w:p>
          <w:p w14:paraId="6C09277C" w14:textId="77777777" w:rsidR="004B715E" w:rsidRDefault="004B715E">
            <w:pPr>
              <w:ind w:right="113"/>
              <w:jc w:val="both"/>
              <w:rPr>
                <w:rFonts w:ascii="Arial Narrow" w:hAnsi="Arial Narrow" w:cs="Arial"/>
                <w:bCs/>
                <w:sz w:val="18"/>
                <w:szCs w:val="18"/>
              </w:rPr>
            </w:pPr>
          </w:p>
        </w:tc>
        <w:tc>
          <w:tcPr>
            <w:tcW w:w="3969" w:type="dxa"/>
            <w:gridSpan w:val="2"/>
            <w:tcBorders>
              <w:top w:val="single" w:sz="4" w:space="0" w:color="auto"/>
              <w:left w:val="none" w:sz="4" w:space="0" w:color="000000"/>
              <w:bottom w:val="single" w:sz="4" w:space="0" w:color="auto"/>
              <w:right w:val="none" w:sz="4" w:space="0" w:color="000000"/>
            </w:tcBorders>
          </w:tcPr>
          <w:p w14:paraId="363CC2CC" w14:textId="77777777" w:rsidR="004B715E" w:rsidRDefault="00A64390">
            <w:pPr>
              <w:tabs>
                <w:tab w:val="left" w:pos="181"/>
              </w:tabs>
              <w:ind w:right="113"/>
              <w:jc w:val="both"/>
              <w:rPr>
                <w:rFonts w:ascii="Arial Narrow" w:hAnsi="Arial Narrow"/>
                <w:color w:val="9BBB59"/>
                <w:sz w:val="18"/>
                <w:szCs w:val="18"/>
              </w:rPr>
            </w:pPr>
            <w:r w:rsidRPr="000857F7">
              <w:rPr>
                <w:rFonts w:ascii="Arial Narrow" w:hAnsi="Arial Narrow"/>
                <w:color w:val="76923C" w:themeColor="accent3" w:themeShade="BF"/>
                <w:sz w:val="18"/>
                <w:szCs w:val="18"/>
              </w:rPr>
              <w:t>Savoirs juridiques et économiques </w:t>
            </w:r>
          </w:p>
          <w:p w14:paraId="5409E499"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Règles élémentaires de sécurité informatique, de sauvegarde et de protection des données numériques (RGPD) des personnels</w:t>
            </w:r>
          </w:p>
          <w:p w14:paraId="1A93AF48"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La législation sociale</w:t>
            </w:r>
          </w:p>
          <w:p w14:paraId="2EB80DA3"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Les accords collectifs et conventions collectives de travail</w:t>
            </w:r>
          </w:p>
          <w:p w14:paraId="65EFEDB2" w14:textId="77777777" w:rsidR="004B715E" w:rsidRDefault="004B715E">
            <w:pPr>
              <w:tabs>
                <w:tab w:val="left" w:pos="181"/>
              </w:tabs>
              <w:ind w:right="113"/>
              <w:jc w:val="both"/>
              <w:rPr>
                <w:rFonts w:ascii="Arial Narrow" w:hAnsi="Arial Narrow"/>
                <w:sz w:val="18"/>
                <w:szCs w:val="18"/>
              </w:rPr>
            </w:pPr>
          </w:p>
        </w:tc>
        <w:tc>
          <w:tcPr>
            <w:tcW w:w="4390" w:type="dxa"/>
            <w:gridSpan w:val="3"/>
            <w:tcBorders>
              <w:top w:val="single" w:sz="4" w:space="0" w:color="auto"/>
              <w:left w:val="none" w:sz="4" w:space="0" w:color="000000"/>
              <w:bottom w:val="single" w:sz="4" w:space="0" w:color="auto"/>
              <w:right w:val="single" w:sz="4" w:space="0" w:color="auto"/>
            </w:tcBorders>
          </w:tcPr>
          <w:p w14:paraId="407EAA71" w14:textId="77777777" w:rsidR="004B715E" w:rsidRPr="000857F7" w:rsidRDefault="00A64390">
            <w:pPr>
              <w:tabs>
                <w:tab w:val="left" w:pos="181"/>
              </w:tabs>
              <w:ind w:right="113"/>
              <w:jc w:val="both"/>
              <w:rPr>
                <w:rFonts w:ascii="Arial Narrow" w:hAnsi="Arial Narrow"/>
                <w:color w:val="76923C" w:themeColor="accent3" w:themeShade="BF"/>
                <w:sz w:val="18"/>
                <w:szCs w:val="18"/>
              </w:rPr>
            </w:pPr>
            <w:r w:rsidRPr="000857F7">
              <w:rPr>
                <w:rFonts w:ascii="Arial Narrow" w:hAnsi="Arial Narrow"/>
                <w:color w:val="76923C" w:themeColor="accent3" w:themeShade="BF"/>
                <w:sz w:val="18"/>
                <w:szCs w:val="18"/>
              </w:rPr>
              <w:t>Savoirs liés à la communication et au numérique </w:t>
            </w:r>
          </w:p>
          <w:p w14:paraId="565D96A7" w14:textId="77777777" w:rsidR="004B715E" w:rsidRDefault="00A64390">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Les normes et usages internes de présentation des documents de communication à destination des personnels et des instances représentatives</w:t>
            </w:r>
          </w:p>
          <w:p w14:paraId="5F696A32" w14:textId="77777777" w:rsidR="004B715E" w:rsidRDefault="00A64390">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Les règles légales de communication envers les personnels et les instances représentatives</w:t>
            </w:r>
          </w:p>
          <w:p w14:paraId="6A1BDEB9" w14:textId="77777777" w:rsidR="004B715E" w:rsidRDefault="00A64390">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Les outils ou services de communication numérique</w:t>
            </w:r>
          </w:p>
          <w:p w14:paraId="04B883C6" w14:textId="3F38BCEC" w:rsidR="004B715E" w:rsidRPr="00BE172D" w:rsidRDefault="00A64390" w:rsidP="00BE172D">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 système d’information ressources humaines</w:t>
            </w:r>
          </w:p>
        </w:tc>
        <w:tc>
          <w:tcPr>
            <w:tcW w:w="3266" w:type="dxa"/>
            <w:gridSpan w:val="2"/>
            <w:tcBorders>
              <w:left w:val="single" w:sz="4" w:space="0" w:color="auto"/>
              <w:bottom w:val="single" w:sz="4" w:space="0" w:color="auto"/>
              <w:right w:val="single" w:sz="4" w:space="0" w:color="auto"/>
            </w:tcBorders>
          </w:tcPr>
          <w:p w14:paraId="35A40265" w14:textId="3C2B4DB3" w:rsidR="004B715E" w:rsidRDefault="00A64390">
            <w:pPr>
              <w:ind w:right="113"/>
              <w:jc w:val="both"/>
              <w:rPr>
                <w:rFonts w:ascii="Arial Narrow" w:hAnsi="Arial Narrow"/>
                <w:color w:val="000000" w:themeColor="text1"/>
                <w:sz w:val="18"/>
                <w:szCs w:val="18"/>
              </w:rPr>
            </w:pPr>
            <w:r w:rsidRPr="000857F7">
              <w:rPr>
                <w:rFonts w:ascii="Arial Narrow" w:hAnsi="Arial Narrow"/>
                <w:color w:val="000000" w:themeColor="text1"/>
                <w:sz w:val="18"/>
                <w:szCs w:val="18"/>
              </w:rPr>
              <w:t>3.3.1 - Le courrier destiné au personnel</w:t>
            </w:r>
          </w:p>
          <w:p w14:paraId="645090A9" w14:textId="77777777" w:rsidR="00C3783D" w:rsidRPr="000857F7" w:rsidRDefault="00C3783D">
            <w:pPr>
              <w:ind w:right="113"/>
              <w:jc w:val="both"/>
              <w:rPr>
                <w:rFonts w:ascii="Arial Narrow" w:hAnsi="Arial Narrow"/>
                <w:color w:val="000000"/>
                <w:sz w:val="18"/>
                <w:szCs w:val="18"/>
              </w:rPr>
            </w:pPr>
          </w:p>
          <w:p w14:paraId="6FFCB0C2" w14:textId="77777777" w:rsidR="004B715E" w:rsidRPr="000857F7" w:rsidRDefault="00A64390">
            <w:pPr>
              <w:rPr>
                <w:rFonts w:ascii="Arial Narrow" w:hAnsi="Arial Narrow"/>
                <w:sz w:val="18"/>
                <w:szCs w:val="18"/>
              </w:rPr>
            </w:pPr>
            <w:r w:rsidRPr="000857F7">
              <w:rPr>
                <w:rFonts w:ascii="Arial Narrow" w:eastAsia="Times New Roman" w:hAnsi="Arial Narrow" w:cs="Arial"/>
                <w:bCs/>
                <w:color w:val="000000" w:themeColor="text1"/>
                <w:sz w:val="18"/>
                <w:szCs w:val="18"/>
                <w:lang w:eastAsia="fr-FR"/>
              </w:rPr>
              <w:t xml:space="preserve">3.3.2 - </w:t>
            </w:r>
            <w:r w:rsidRPr="000857F7">
              <w:rPr>
                <w:rFonts w:ascii="Arial Narrow" w:hAnsi="Arial Narrow"/>
                <w:color w:val="000000" w:themeColor="text1"/>
                <w:sz w:val="18"/>
                <w:szCs w:val="18"/>
              </w:rPr>
              <w:t>Le discours</w:t>
            </w:r>
          </w:p>
          <w:p w14:paraId="4C15FB09" w14:textId="77777777" w:rsidR="004B715E" w:rsidRDefault="004B715E">
            <w:pPr>
              <w:ind w:right="113"/>
              <w:jc w:val="both"/>
              <w:rPr>
                <w:rFonts w:ascii="Arial Narrow" w:hAnsi="Arial Narrow"/>
                <w:color w:val="000000"/>
                <w:sz w:val="18"/>
                <w:szCs w:val="18"/>
                <w:highlight w:val="red"/>
              </w:rPr>
            </w:pPr>
          </w:p>
        </w:tc>
      </w:tr>
    </w:tbl>
    <w:p w14:paraId="48DDCC84" w14:textId="77777777" w:rsidR="004B715E" w:rsidRPr="000857F7" w:rsidRDefault="004B715E">
      <w:pPr>
        <w:ind w:right="113"/>
        <w:contextualSpacing/>
        <w:rPr>
          <w:rFonts w:ascii="Arial Narrow" w:hAnsi="Arial Narrow"/>
          <w:iCs/>
          <w:sz w:val="2"/>
          <w:szCs w:val="2"/>
        </w:rPr>
      </w:pPr>
    </w:p>
    <w:sectPr w:rsidR="004B715E" w:rsidRPr="000857F7" w:rsidSect="00D2567B">
      <w:footerReference w:type="default" r:id="rId14"/>
      <w:pgSz w:w="16838" w:h="11906" w:orient="landscape"/>
      <w:pgMar w:top="426" w:right="720" w:bottom="720" w:left="720"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129F" w14:textId="77777777" w:rsidR="005D3834" w:rsidRDefault="005D3834">
      <w:r>
        <w:separator/>
      </w:r>
    </w:p>
  </w:endnote>
  <w:endnote w:type="continuationSeparator" w:id="0">
    <w:p w14:paraId="10C5AAB5" w14:textId="77777777" w:rsidR="005D3834" w:rsidRDefault="005D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76D1" w14:textId="637932CD" w:rsidR="005B7EF5" w:rsidRPr="00C93F18" w:rsidRDefault="005B7EF5" w:rsidP="005B7EF5">
    <w:pPr>
      <w:pStyle w:val="Pieddepage"/>
      <w:tabs>
        <w:tab w:val="clear" w:pos="9072"/>
        <w:tab w:val="right" w:pos="15168"/>
      </w:tabs>
      <w:ind w:left="567" w:right="-24"/>
      <w:rPr>
        <w:rFonts w:cstheme="minorHAnsi"/>
        <w:sz w:val="16"/>
        <w:szCs w:val="16"/>
      </w:rPr>
    </w:pPr>
    <w:r>
      <w:rPr>
        <w:noProof/>
      </w:rPr>
      <w:drawing>
        <wp:anchor distT="0" distB="0" distL="114300" distR="114300" simplePos="0" relativeHeight="251659264" behindDoc="0" locked="0" layoutInCell="1" allowOverlap="1" wp14:anchorId="54481AB3" wp14:editId="6D3518A5">
          <wp:simplePos x="0" y="0"/>
          <wp:positionH relativeFrom="column">
            <wp:posOffset>-101600</wp:posOffset>
          </wp:positionH>
          <wp:positionV relativeFrom="paragraph">
            <wp:posOffset>-26035</wp:posOffset>
          </wp:positionV>
          <wp:extent cx="410845" cy="308610"/>
          <wp:effectExtent l="0" t="0" r="8255"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2022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8129F5">
      <w:rPr>
        <w:rFonts w:cstheme="minorHAnsi"/>
        <w:noProof/>
        <w:sz w:val="16"/>
        <w:szCs w:val="16"/>
      </w:rPr>
      <w:t>Bcp-AGOrA_MatriceDesSituations-01022022.docx</w:t>
    </w:r>
    <w:r>
      <w:rPr>
        <w:rFonts w:cstheme="minorHAnsi"/>
        <w:sz w:val="16"/>
        <w:szCs w:val="16"/>
      </w:rPr>
      <w:fldChar w:fldCharType="end"/>
    </w:r>
    <w:r>
      <w:rPr>
        <w:rFonts w:cstheme="minorHAnsi"/>
        <w:sz w:val="16"/>
        <w:szCs w:val="16"/>
      </w:rPr>
      <w:t xml:space="preserve"> – Académie de Lyon</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p w14:paraId="3481D0E9" w14:textId="70A0650C" w:rsidR="00F937D8" w:rsidRPr="005B7EF5" w:rsidRDefault="00F937D8" w:rsidP="005B7E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5DA3" w14:textId="77777777" w:rsidR="005D3834" w:rsidRDefault="005D3834">
      <w:r>
        <w:separator/>
      </w:r>
    </w:p>
  </w:footnote>
  <w:footnote w:type="continuationSeparator" w:id="0">
    <w:p w14:paraId="100ED7D8" w14:textId="77777777" w:rsidR="005D3834" w:rsidRDefault="005D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B2"/>
    <w:multiLevelType w:val="multilevel"/>
    <w:tmpl w:val="EFE826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2D835A1"/>
    <w:multiLevelType w:val="hybridMultilevel"/>
    <w:tmpl w:val="4E8E05C0"/>
    <w:lvl w:ilvl="0" w:tplc="D3808AF6">
      <w:start w:val="2"/>
      <w:numFmt w:val="bullet"/>
      <w:lvlText w:val="-"/>
      <w:lvlJc w:val="left"/>
      <w:pPr>
        <w:ind w:left="536" w:hanging="360"/>
      </w:pPr>
      <w:rPr>
        <w:rFonts w:ascii="Arial Narrow" w:eastAsia="Calibri" w:hAnsi="Arial Narrow" w:cs="Calibri" w:hint="default"/>
      </w:rPr>
    </w:lvl>
    <w:lvl w:ilvl="1" w:tplc="A2D8C9FA">
      <w:start w:val="1"/>
      <w:numFmt w:val="bullet"/>
      <w:lvlText w:val="o"/>
      <w:lvlJc w:val="left"/>
      <w:pPr>
        <w:ind w:left="1256" w:hanging="360"/>
      </w:pPr>
      <w:rPr>
        <w:rFonts w:ascii="Courier New" w:hAnsi="Courier New" w:cs="Courier New" w:hint="default"/>
      </w:rPr>
    </w:lvl>
    <w:lvl w:ilvl="2" w:tplc="24C639D8">
      <w:start w:val="1"/>
      <w:numFmt w:val="bullet"/>
      <w:lvlText w:val=""/>
      <w:lvlJc w:val="left"/>
      <w:pPr>
        <w:ind w:left="1976" w:hanging="360"/>
      </w:pPr>
      <w:rPr>
        <w:rFonts w:ascii="Wingdings" w:hAnsi="Wingdings" w:hint="default"/>
      </w:rPr>
    </w:lvl>
    <w:lvl w:ilvl="3" w:tplc="8B2CACCC">
      <w:start w:val="1"/>
      <w:numFmt w:val="bullet"/>
      <w:lvlText w:val=""/>
      <w:lvlJc w:val="left"/>
      <w:pPr>
        <w:ind w:left="2696" w:hanging="360"/>
      </w:pPr>
      <w:rPr>
        <w:rFonts w:ascii="Symbol" w:hAnsi="Symbol" w:hint="default"/>
      </w:rPr>
    </w:lvl>
    <w:lvl w:ilvl="4" w:tplc="C2F247E2">
      <w:start w:val="1"/>
      <w:numFmt w:val="bullet"/>
      <w:lvlText w:val="o"/>
      <w:lvlJc w:val="left"/>
      <w:pPr>
        <w:ind w:left="3416" w:hanging="360"/>
      </w:pPr>
      <w:rPr>
        <w:rFonts w:ascii="Courier New" w:hAnsi="Courier New" w:cs="Courier New" w:hint="default"/>
      </w:rPr>
    </w:lvl>
    <w:lvl w:ilvl="5" w:tplc="1922B028">
      <w:start w:val="1"/>
      <w:numFmt w:val="bullet"/>
      <w:lvlText w:val=""/>
      <w:lvlJc w:val="left"/>
      <w:pPr>
        <w:ind w:left="4136" w:hanging="360"/>
      </w:pPr>
      <w:rPr>
        <w:rFonts w:ascii="Wingdings" w:hAnsi="Wingdings" w:hint="default"/>
      </w:rPr>
    </w:lvl>
    <w:lvl w:ilvl="6" w:tplc="983E13EC">
      <w:start w:val="1"/>
      <w:numFmt w:val="bullet"/>
      <w:lvlText w:val=""/>
      <w:lvlJc w:val="left"/>
      <w:pPr>
        <w:ind w:left="4856" w:hanging="360"/>
      </w:pPr>
      <w:rPr>
        <w:rFonts w:ascii="Symbol" w:hAnsi="Symbol" w:hint="default"/>
      </w:rPr>
    </w:lvl>
    <w:lvl w:ilvl="7" w:tplc="C04A4BD4">
      <w:start w:val="1"/>
      <w:numFmt w:val="bullet"/>
      <w:lvlText w:val="o"/>
      <w:lvlJc w:val="left"/>
      <w:pPr>
        <w:ind w:left="5576" w:hanging="360"/>
      </w:pPr>
      <w:rPr>
        <w:rFonts w:ascii="Courier New" w:hAnsi="Courier New" w:cs="Courier New" w:hint="default"/>
      </w:rPr>
    </w:lvl>
    <w:lvl w:ilvl="8" w:tplc="5E9E2712">
      <w:start w:val="1"/>
      <w:numFmt w:val="bullet"/>
      <w:lvlText w:val=""/>
      <w:lvlJc w:val="left"/>
      <w:pPr>
        <w:ind w:left="6296" w:hanging="360"/>
      </w:pPr>
      <w:rPr>
        <w:rFonts w:ascii="Wingdings" w:hAnsi="Wingdings" w:hint="default"/>
      </w:rPr>
    </w:lvl>
  </w:abstractNum>
  <w:abstractNum w:abstractNumId="2" w15:restartNumberingAfterBreak="0">
    <w:nsid w:val="03D355D2"/>
    <w:multiLevelType w:val="hybridMultilevel"/>
    <w:tmpl w:val="49442634"/>
    <w:lvl w:ilvl="0" w:tplc="E7763940">
      <w:start w:val="3"/>
      <w:numFmt w:val="bullet"/>
      <w:lvlText w:val="-"/>
      <w:lvlJc w:val="left"/>
      <w:pPr>
        <w:ind w:left="720" w:hanging="360"/>
      </w:pPr>
      <w:rPr>
        <w:rFonts w:ascii="Arial Narrow" w:eastAsia="Calibri" w:hAnsi="Arial Narrow" w:cs="Arial" w:hint="default"/>
      </w:rPr>
    </w:lvl>
    <w:lvl w:ilvl="1" w:tplc="B64CF592">
      <w:start w:val="1"/>
      <w:numFmt w:val="bullet"/>
      <w:lvlText w:val="o"/>
      <w:lvlJc w:val="left"/>
      <w:pPr>
        <w:ind w:left="1440" w:hanging="360"/>
      </w:pPr>
      <w:rPr>
        <w:rFonts w:ascii="Courier New" w:hAnsi="Courier New" w:cs="Courier New" w:hint="default"/>
      </w:rPr>
    </w:lvl>
    <w:lvl w:ilvl="2" w:tplc="6ADE4550">
      <w:start w:val="1"/>
      <w:numFmt w:val="bullet"/>
      <w:lvlText w:val=""/>
      <w:lvlJc w:val="left"/>
      <w:pPr>
        <w:ind w:left="2160" w:hanging="360"/>
      </w:pPr>
      <w:rPr>
        <w:rFonts w:ascii="Wingdings" w:hAnsi="Wingdings" w:hint="default"/>
      </w:rPr>
    </w:lvl>
    <w:lvl w:ilvl="3" w:tplc="9DA4107A">
      <w:start w:val="1"/>
      <w:numFmt w:val="bullet"/>
      <w:lvlText w:val=""/>
      <w:lvlJc w:val="left"/>
      <w:pPr>
        <w:ind w:left="2880" w:hanging="360"/>
      </w:pPr>
      <w:rPr>
        <w:rFonts w:ascii="Symbol" w:hAnsi="Symbol" w:hint="default"/>
      </w:rPr>
    </w:lvl>
    <w:lvl w:ilvl="4" w:tplc="6364512E">
      <w:start w:val="1"/>
      <w:numFmt w:val="bullet"/>
      <w:lvlText w:val="o"/>
      <w:lvlJc w:val="left"/>
      <w:pPr>
        <w:ind w:left="3600" w:hanging="360"/>
      </w:pPr>
      <w:rPr>
        <w:rFonts w:ascii="Courier New" w:hAnsi="Courier New" w:cs="Courier New" w:hint="default"/>
      </w:rPr>
    </w:lvl>
    <w:lvl w:ilvl="5" w:tplc="C30C32EC">
      <w:start w:val="1"/>
      <w:numFmt w:val="bullet"/>
      <w:lvlText w:val=""/>
      <w:lvlJc w:val="left"/>
      <w:pPr>
        <w:ind w:left="4320" w:hanging="360"/>
      </w:pPr>
      <w:rPr>
        <w:rFonts w:ascii="Wingdings" w:hAnsi="Wingdings" w:hint="default"/>
      </w:rPr>
    </w:lvl>
    <w:lvl w:ilvl="6" w:tplc="E2927744">
      <w:start w:val="1"/>
      <w:numFmt w:val="bullet"/>
      <w:lvlText w:val=""/>
      <w:lvlJc w:val="left"/>
      <w:pPr>
        <w:ind w:left="5040" w:hanging="360"/>
      </w:pPr>
      <w:rPr>
        <w:rFonts w:ascii="Symbol" w:hAnsi="Symbol" w:hint="default"/>
      </w:rPr>
    </w:lvl>
    <w:lvl w:ilvl="7" w:tplc="CA7C99A0">
      <w:start w:val="1"/>
      <w:numFmt w:val="bullet"/>
      <w:lvlText w:val="o"/>
      <w:lvlJc w:val="left"/>
      <w:pPr>
        <w:ind w:left="5760" w:hanging="360"/>
      </w:pPr>
      <w:rPr>
        <w:rFonts w:ascii="Courier New" w:hAnsi="Courier New" w:cs="Courier New" w:hint="default"/>
      </w:rPr>
    </w:lvl>
    <w:lvl w:ilvl="8" w:tplc="F83CB6F0">
      <w:start w:val="1"/>
      <w:numFmt w:val="bullet"/>
      <w:lvlText w:val=""/>
      <w:lvlJc w:val="left"/>
      <w:pPr>
        <w:ind w:left="6480" w:hanging="360"/>
      </w:pPr>
      <w:rPr>
        <w:rFonts w:ascii="Wingdings" w:hAnsi="Wingdings" w:hint="default"/>
      </w:rPr>
    </w:lvl>
  </w:abstractNum>
  <w:abstractNum w:abstractNumId="3" w15:restartNumberingAfterBreak="0">
    <w:nsid w:val="06EC4167"/>
    <w:multiLevelType w:val="multilevel"/>
    <w:tmpl w:val="80247D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CB40387"/>
    <w:multiLevelType w:val="hybridMultilevel"/>
    <w:tmpl w:val="EAEABDFA"/>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5" w15:restartNumberingAfterBreak="0">
    <w:nsid w:val="0DF477B5"/>
    <w:multiLevelType w:val="hybridMultilevel"/>
    <w:tmpl w:val="780258EA"/>
    <w:lvl w:ilvl="0" w:tplc="63ECEE8E">
      <w:start w:val="1"/>
      <w:numFmt w:val="bullet"/>
      <w:lvlText w:val="-"/>
      <w:lvlJc w:val="left"/>
      <w:pPr>
        <w:ind w:left="720" w:hanging="360"/>
      </w:pPr>
      <w:rPr>
        <w:rFonts w:ascii="Arial Narrow" w:eastAsia="Calibri" w:hAnsi="Arial Narrow" w:cs="Calibri" w:hint="default"/>
      </w:rPr>
    </w:lvl>
    <w:lvl w:ilvl="1" w:tplc="486E1B72">
      <w:start w:val="1"/>
      <w:numFmt w:val="bullet"/>
      <w:lvlText w:val="o"/>
      <w:lvlJc w:val="left"/>
      <w:pPr>
        <w:ind w:left="1440" w:hanging="360"/>
      </w:pPr>
      <w:rPr>
        <w:rFonts w:ascii="Courier New" w:hAnsi="Courier New" w:cs="Courier New" w:hint="default"/>
      </w:rPr>
    </w:lvl>
    <w:lvl w:ilvl="2" w:tplc="4C0E42EA">
      <w:start w:val="1"/>
      <w:numFmt w:val="bullet"/>
      <w:lvlText w:val=""/>
      <w:lvlJc w:val="left"/>
      <w:pPr>
        <w:ind w:left="2160" w:hanging="360"/>
      </w:pPr>
      <w:rPr>
        <w:rFonts w:ascii="Wingdings" w:hAnsi="Wingdings" w:hint="default"/>
      </w:rPr>
    </w:lvl>
    <w:lvl w:ilvl="3" w:tplc="9F506C7A">
      <w:start w:val="1"/>
      <w:numFmt w:val="bullet"/>
      <w:lvlText w:val=""/>
      <w:lvlJc w:val="left"/>
      <w:pPr>
        <w:ind w:left="2880" w:hanging="360"/>
      </w:pPr>
      <w:rPr>
        <w:rFonts w:ascii="Symbol" w:hAnsi="Symbol" w:hint="default"/>
      </w:rPr>
    </w:lvl>
    <w:lvl w:ilvl="4" w:tplc="F5DA6C9A">
      <w:start w:val="1"/>
      <w:numFmt w:val="bullet"/>
      <w:lvlText w:val="o"/>
      <w:lvlJc w:val="left"/>
      <w:pPr>
        <w:ind w:left="3600" w:hanging="360"/>
      </w:pPr>
      <w:rPr>
        <w:rFonts w:ascii="Courier New" w:hAnsi="Courier New" w:cs="Courier New" w:hint="default"/>
      </w:rPr>
    </w:lvl>
    <w:lvl w:ilvl="5" w:tplc="AAE23548">
      <w:start w:val="1"/>
      <w:numFmt w:val="bullet"/>
      <w:lvlText w:val=""/>
      <w:lvlJc w:val="left"/>
      <w:pPr>
        <w:ind w:left="4320" w:hanging="360"/>
      </w:pPr>
      <w:rPr>
        <w:rFonts w:ascii="Wingdings" w:hAnsi="Wingdings" w:hint="default"/>
      </w:rPr>
    </w:lvl>
    <w:lvl w:ilvl="6" w:tplc="7396C3BE">
      <w:start w:val="1"/>
      <w:numFmt w:val="bullet"/>
      <w:lvlText w:val=""/>
      <w:lvlJc w:val="left"/>
      <w:pPr>
        <w:ind w:left="5040" w:hanging="360"/>
      </w:pPr>
      <w:rPr>
        <w:rFonts w:ascii="Symbol" w:hAnsi="Symbol" w:hint="default"/>
      </w:rPr>
    </w:lvl>
    <w:lvl w:ilvl="7" w:tplc="D5C0B6A0">
      <w:start w:val="1"/>
      <w:numFmt w:val="bullet"/>
      <w:lvlText w:val="o"/>
      <w:lvlJc w:val="left"/>
      <w:pPr>
        <w:ind w:left="5760" w:hanging="360"/>
      </w:pPr>
      <w:rPr>
        <w:rFonts w:ascii="Courier New" w:hAnsi="Courier New" w:cs="Courier New" w:hint="default"/>
      </w:rPr>
    </w:lvl>
    <w:lvl w:ilvl="8" w:tplc="9ADEAE12">
      <w:start w:val="1"/>
      <w:numFmt w:val="bullet"/>
      <w:lvlText w:val=""/>
      <w:lvlJc w:val="left"/>
      <w:pPr>
        <w:ind w:left="6480" w:hanging="360"/>
      </w:pPr>
      <w:rPr>
        <w:rFonts w:ascii="Wingdings" w:hAnsi="Wingdings" w:hint="default"/>
      </w:rPr>
    </w:lvl>
  </w:abstractNum>
  <w:abstractNum w:abstractNumId="6" w15:restartNumberingAfterBreak="0">
    <w:nsid w:val="0F515201"/>
    <w:multiLevelType w:val="hybridMultilevel"/>
    <w:tmpl w:val="4F12B73A"/>
    <w:lvl w:ilvl="0" w:tplc="B2DE92B0">
      <w:start w:val="1"/>
      <w:numFmt w:val="bullet"/>
      <w:lvlText w:val="-"/>
      <w:lvlJc w:val="left"/>
      <w:pPr>
        <w:ind w:left="590" w:hanging="360"/>
      </w:pPr>
      <w:rPr>
        <w:rFonts w:ascii="Arial Narrow" w:eastAsia="Calibri" w:hAnsi="Arial Narrow" w:cs="Calibri" w:hint="default"/>
      </w:rPr>
    </w:lvl>
    <w:lvl w:ilvl="1" w:tplc="CCD8124A">
      <w:start w:val="1"/>
      <w:numFmt w:val="bullet"/>
      <w:lvlText w:val="o"/>
      <w:lvlJc w:val="left"/>
      <w:pPr>
        <w:ind w:left="1310" w:hanging="360"/>
      </w:pPr>
      <w:rPr>
        <w:rFonts w:ascii="Courier New" w:hAnsi="Courier New" w:cs="Courier New" w:hint="default"/>
      </w:rPr>
    </w:lvl>
    <w:lvl w:ilvl="2" w:tplc="16C4E420">
      <w:start w:val="1"/>
      <w:numFmt w:val="bullet"/>
      <w:lvlText w:val=""/>
      <w:lvlJc w:val="left"/>
      <w:pPr>
        <w:ind w:left="2030" w:hanging="360"/>
      </w:pPr>
      <w:rPr>
        <w:rFonts w:ascii="Wingdings" w:hAnsi="Wingdings" w:hint="default"/>
      </w:rPr>
    </w:lvl>
    <w:lvl w:ilvl="3" w:tplc="4A40F7D8">
      <w:start w:val="1"/>
      <w:numFmt w:val="bullet"/>
      <w:lvlText w:val=""/>
      <w:lvlJc w:val="left"/>
      <w:pPr>
        <w:ind w:left="2750" w:hanging="360"/>
      </w:pPr>
      <w:rPr>
        <w:rFonts w:ascii="Symbol" w:hAnsi="Symbol" w:hint="default"/>
      </w:rPr>
    </w:lvl>
    <w:lvl w:ilvl="4" w:tplc="B066B60A">
      <w:start w:val="1"/>
      <w:numFmt w:val="bullet"/>
      <w:lvlText w:val="o"/>
      <w:lvlJc w:val="left"/>
      <w:pPr>
        <w:ind w:left="3470" w:hanging="360"/>
      </w:pPr>
      <w:rPr>
        <w:rFonts w:ascii="Courier New" w:hAnsi="Courier New" w:cs="Courier New" w:hint="default"/>
      </w:rPr>
    </w:lvl>
    <w:lvl w:ilvl="5" w:tplc="52EA748E">
      <w:start w:val="1"/>
      <w:numFmt w:val="bullet"/>
      <w:lvlText w:val=""/>
      <w:lvlJc w:val="left"/>
      <w:pPr>
        <w:ind w:left="4190" w:hanging="360"/>
      </w:pPr>
      <w:rPr>
        <w:rFonts w:ascii="Wingdings" w:hAnsi="Wingdings" w:hint="default"/>
      </w:rPr>
    </w:lvl>
    <w:lvl w:ilvl="6" w:tplc="F028F6A2">
      <w:start w:val="1"/>
      <w:numFmt w:val="bullet"/>
      <w:lvlText w:val=""/>
      <w:lvlJc w:val="left"/>
      <w:pPr>
        <w:ind w:left="4910" w:hanging="360"/>
      </w:pPr>
      <w:rPr>
        <w:rFonts w:ascii="Symbol" w:hAnsi="Symbol" w:hint="default"/>
      </w:rPr>
    </w:lvl>
    <w:lvl w:ilvl="7" w:tplc="3F2E474E">
      <w:start w:val="1"/>
      <w:numFmt w:val="bullet"/>
      <w:lvlText w:val="o"/>
      <w:lvlJc w:val="left"/>
      <w:pPr>
        <w:ind w:left="5630" w:hanging="360"/>
      </w:pPr>
      <w:rPr>
        <w:rFonts w:ascii="Courier New" w:hAnsi="Courier New" w:cs="Courier New" w:hint="default"/>
      </w:rPr>
    </w:lvl>
    <w:lvl w:ilvl="8" w:tplc="E4866D76">
      <w:start w:val="1"/>
      <w:numFmt w:val="bullet"/>
      <w:lvlText w:val=""/>
      <w:lvlJc w:val="left"/>
      <w:pPr>
        <w:ind w:left="6350" w:hanging="360"/>
      </w:pPr>
      <w:rPr>
        <w:rFonts w:ascii="Wingdings" w:hAnsi="Wingdings" w:hint="default"/>
      </w:rPr>
    </w:lvl>
  </w:abstractNum>
  <w:abstractNum w:abstractNumId="7" w15:restartNumberingAfterBreak="0">
    <w:nsid w:val="0F590056"/>
    <w:multiLevelType w:val="multilevel"/>
    <w:tmpl w:val="2E6C65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0524F21"/>
    <w:multiLevelType w:val="hybridMultilevel"/>
    <w:tmpl w:val="B68250F8"/>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9" w15:restartNumberingAfterBreak="0">
    <w:nsid w:val="125B5E9B"/>
    <w:multiLevelType w:val="hybridMultilevel"/>
    <w:tmpl w:val="50EE1CCA"/>
    <w:lvl w:ilvl="0" w:tplc="B4E8BA8A">
      <w:start w:val="1"/>
      <w:numFmt w:val="bullet"/>
      <w:lvlText w:val=""/>
      <w:lvlJc w:val="left"/>
      <w:pPr>
        <w:ind w:left="4123" w:hanging="360"/>
      </w:pPr>
      <w:rPr>
        <w:rFonts w:ascii="Symbol" w:hAnsi="Symbol" w:hint="default"/>
        <w:color w:val="9BBB59" w:themeColor="accent3"/>
      </w:rPr>
    </w:lvl>
    <w:lvl w:ilvl="1" w:tplc="F52C3BC2">
      <w:start w:val="1"/>
      <w:numFmt w:val="bullet"/>
      <w:lvlText w:val="o"/>
      <w:lvlJc w:val="left"/>
      <w:pPr>
        <w:ind w:left="4843" w:hanging="360"/>
      </w:pPr>
      <w:rPr>
        <w:rFonts w:ascii="Courier New" w:hAnsi="Courier New" w:cs="Courier New" w:hint="default"/>
      </w:rPr>
    </w:lvl>
    <w:lvl w:ilvl="2" w:tplc="D038ADEC">
      <w:start w:val="1"/>
      <w:numFmt w:val="bullet"/>
      <w:lvlText w:val=""/>
      <w:lvlJc w:val="left"/>
      <w:pPr>
        <w:ind w:left="5563" w:hanging="360"/>
      </w:pPr>
      <w:rPr>
        <w:rFonts w:ascii="Wingdings" w:hAnsi="Wingdings" w:hint="default"/>
      </w:rPr>
    </w:lvl>
    <w:lvl w:ilvl="3" w:tplc="E8CC7D74">
      <w:start w:val="1"/>
      <w:numFmt w:val="bullet"/>
      <w:lvlText w:val=""/>
      <w:lvlJc w:val="left"/>
      <w:pPr>
        <w:ind w:left="6283" w:hanging="360"/>
      </w:pPr>
      <w:rPr>
        <w:rFonts w:ascii="Symbol" w:hAnsi="Symbol" w:hint="default"/>
      </w:rPr>
    </w:lvl>
    <w:lvl w:ilvl="4" w:tplc="6406B724">
      <w:start w:val="1"/>
      <w:numFmt w:val="bullet"/>
      <w:lvlText w:val="o"/>
      <w:lvlJc w:val="left"/>
      <w:pPr>
        <w:ind w:left="7003" w:hanging="360"/>
      </w:pPr>
      <w:rPr>
        <w:rFonts w:ascii="Courier New" w:hAnsi="Courier New" w:cs="Courier New" w:hint="default"/>
      </w:rPr>
    </w:lvl>
    <w:lvl w:ilvl="5" w:tplc="8BDCEB64">
      <w:start w:val="1"/>
      <w:numFmt w:val="bullet"/>
      <w:lvlText w:val=""/>
      <w:lvlJc w:val="left"/>
      <w:pPr>
        <w:ind w:left="7723" w:hanging="360"/>
      </w:pPr>
      <w:rPr>
        <w:rFonts w:ascii="Wingdings" w:hAnsi="Wingdings" w:hint="default"/>
      </w:rPr>
    </w:lvl>
    <w:lvl w:ilvl="6" w:tplc="F492125E">
      <w:start w:val="1"/>
      <w:numFmt w:val="bullet"/>
      <w:lvlText w:val=""/>
      <w:lvlJc w:val="left"/>
      <w:pPr>
        <w:ind w:left="8443" w:hanging="360"/>
      </w:pPr>
      <w:rPr>
        <w:rFonts w:ascii="Symbol" w:hAnsi="Symbol" w:hint="default"/>
      </w:rPr>
    </w:lvl>
    <w:lvl w:ilvl="7" w:tplc="EAFC67BC">
      <w:start w:val="1"/>
      <w:numFmt w:val="bullet"/>
      <w:lvlText w:val="o"/>
      <w:lvlJc w:val="left"/>
      <w:pPr>
        <w:ind w:left="9163" w:hanging="360"/>
      </w:pPr>
      <w:rPr>
        <w:rFonts w:ascii="Courier New" w:hAnsi="Courier New" w:cs="Courier New" w:hint="default"/>
      </w:rPr>
    </w:lvl>
    <w:lvl w:ilvl="8" w:tplc="11A8E144">
      <w:start w:val="1"/>
      <w:numFmt w:val="bullet"/>
      <w:lvlText w:val=""/>
      <w:lvlJc w:val="left"/>
      <w:pPr>
        <w:ind w:left="9883" w:hanging="360"/>
      </w:pPr>
      <w:rPr>
        <w:rFonts w:ascii="Wingdings" w:hAnsi="Wingdings" w:hint="default"/>
      </w:rPr>
    </w:lvl>
  </w:abstractNum>
  <w:abstractNum w:abstractNumId="10" w15:restartNumberingAfterBreak="0">
    <w:nsid w:val="15BA2FC4"/>
    <w:multiLevelType w:val="multilevel"/>
    <w:tmpl w:val="60A63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18C0236D"/>
    <w:multiLevelType w:val="multilevel"/>
    <w:tmpl w:val="97EE0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19FE4FFF"/>
    <w:multiLevelType w:val="hybridMultilevel"/>
    <w:tmpl w:val="41C2344E"/>
    <w:lvl w:ilvl="0" w:tplc="0A64F684">
      <w:start w:val="1"/>
      <w:numFmt w:val="bullet"/>
      <w:lvlText w:val=""/>
      <w:lvlJc w:val="left"/>
      <w:pPr>
        <w:ind w:left="720" w:hanging="360"/>
      </w:pPr>
      <w:rPr>
        <w:rFonts w:ascii="Symbol" w:hAnsi="Symbol" w:hint="default"/>
        <w:color w:val="9BBB59" w:themeColor="accent3"/>
      </w:rPr>
    </w:lvl>
    <w:lvl w:ilvl="1" w:tplc="B050759E">
      <w:start w:val="1"/>
      <w:numFmt w:val="bullet"/>
      <w:lvlText w:val="o"/>
      <w:lvlJc w:val="left"/>
      <w:pPr>
        <w:ind w:left="1440" w:hanging="360"/>
      </w:pPr>
      <w:rPr>
        <w:rFonts w:ascii="Courier New" w:hAnsi="Courier New" w:cs="Courier New" w:hint="default"/>
      </w:rPr>
    </w:lvl>
    <w:lvl w:ilvl="2" w:tplc="A9721C7A">
      <w:start w:val="1"/>
      <w:numFmt w:val="bullet"/>
      <w:lvlText w:val=""/>
      <w:lvlJc w:val="left"/>
      <w:pPr>
        <w:ind w:left="2160" w:hanging="360"/>
      </w:pPr>
      <w:rPr>
        <w:rFonts w:ascii="Wingdings" w:hAnsi="Wingdings" w:hint="default"/>
      </w:rPr>
    </w:lvl>
    <w:lvl w:ilvl="3" w:tplc="C9241E2E">
      <w:start w:val="1"/>
      <w:numFmt w:val="bullet"/>
      <w:lvlText w:val=""/>
      <w:lvlJc w:val="left"/>
      <w:pPr>
        <w:ind w:left="2880" w:hanging="360"/>
      </w:pPr>
      <w:rPr>
        <w:rFonts w:ascii="Symbol" w:hAnsi="Symbol" w:hint="default"/>
      </w:rPr>
    </w:lvl>
    <w:lvl w:ilvl="4" w:tplc="5094BDF8">
      <w:start w:val="1"/>
      <w:numFmt w:val="bullet"/>
      <w:lvlText w:val="o"/>
      <w:lvlJc w:val="left"/>
      <w:pPr>
        <w:ind w:left="3600" w:hanging="360"/>
      </w:pPr>
      <w:rPr>
        <w:rFonts w:ascii="Courier New" w:hAnsi="Courier New" w:cs="Courier New" w:hint="default"/>
      </w:rPr>
    </w:lvl>
    <w:lvl w:ilvl="5" w:tplc="621432EC">
      <w:start w:val="1"/>
      <w:numFmt w:val="bullet"/>
      <w:lvlText w:val=""/>
      <w:lvlJc w:val="left"/>
      <w:pPr>
        <w:ind w:left="4320" w:hanging="360"/>
      </w:pPr>
      <w:rPr>
        <w:rFonts w:ascii="Wingdings" w:hAnsi="Wingdings" w:hint="default"/>
      </w:rPr>
    </w:lvl>
    <w:lvl w:ilvl="6" w:tplc="12303348">
      <w:start w:val="1"/>
      <w:numFmt w:val="bullet"/>
      <w:lvlText w:val=""/>
      <w:lvlJc w:val="left"/>
      <w:pPr>
        <w:ind w:left="5040" w:hanging="360"/>
      </w:pPr>
      <w:rPr>
        <w:rFonts w:ascii="Symbol" w:hAnsi="Symbol" w:hint="default"/>
      </w:rPr>
    </w:lvl>
    <w:lvl w:ilvl="7" w:tplc="BBFEA2C2">
      <w:start w:val="1"/>
      <w:numFmt w:val="bullet"/>
      <w:lvlText w:val="o"/>
      <w:lvlJc w:val="left"/>
      <w:pPr>
        <w:ind w:left="5760" w:hanging="360"/>
      </w:pPr>
      <w:rPr>
        <w:rFonts w:ascii="Courier New" w:hAnsi="Courier New" w:cs="Courier New" w:hint="default"/>
      </w:rPr>
    </w:lvl>
    <w:lvl w:ilvl="8" w:tplc="9A28877A">
      <w:start w:val="1"/>
      <w:numFmt w:val="bullet"/>
      <w:lvlText w:val=""/>
      <w:lvlJc w:val="left"/>
      <w:pPr>
        <w:ind w:left="6480" w:hanging="360"/>
      </w:pPr>
      <w:rPr>
        <w:rFonts w:ascii="Wingdings" w:hAnsi="Wingdings" w:hint="default"/>
      </w:rPr>
    </w:lvl>
  </w:abstractNum>
  <w:abstractNum w:abstractNumId="13" w15:restartNumberingAfterBreak="0">
    <w:nsid w:val="1DF91E7D"/>
    <w:multiLevelType w:val="hybridMultilevel"/>
    <w:tmpl w:val="C40C985C"/>
    <w:lvl w:ilvl="0" w:tplc="8370D5AC">
      <w:start w:val="1"/>
      <w:numFmt w:val="bullet"/>
      <w:lvlText w:val=""/>
      <w:lvlJc w:val="left"/>
      <w:pPr>
        <w:ind w:left="360" w:hanging="360"/>
      </w:pPr>
      <w:rPr>
        <w:rFonts w:ascii="Symbol" w:hAnsi="Symbol" w:hint="default"/>
        <w:color w:val="9BBB59" w:themeColor="accent3"/>
      </w:rPr>
    </w:lvl>
    <w:lvl w:ilvl="1" w:tplc="B80C3986">
      <w:start w:val="1"/>
      <w:numFmt w:val="bullet"/>
      <w:lvlText w:val="o"/>
      <w:lvlJc w:val="left"/>
      <w:pPr>
        <w:ind w:left="1080" w:hanging="360"/>
      </w:pPr>
      <w:rPr>
        <w:rFonts w:ascii="Courier New" w:hAnsi="Courier New" w:cs="Courier New" w:hint="default"/>
      </w:rPr>
    </w:lvl>
    <w:lvl w:ilvl="2" w:tplc="2060701A">
      <w:start w:val="1"/>
      <w:numFmt w:val="bullet"/>
      <w:lvlText w:val=""/>
      <w:lvlJc w:val="left"/>
      <w:pPr>
        <w:ind w:left="1800" w:hanging="360"/>
      </w:pPr>
      <w:rPr>
        <w:rFonts w:ascii="Wingdings" w:hAnsi="Wingdings" w:hint="default"/>
      </w:rPr>
    </w:lvl>
    <w:lvl w:ilvl="3" w:tplc="103AFFA6">
      <w:start w:val="1"/>
      <w:numFmt w:val="bullet"/>
      <w:lvlText w:val=""/>
      <w:lvlJc w:val="left"/>
      <w:pPr>
        <w:ind w:left="2520" w:hanging="360"/>
      </w:pPr>
      <w:rPr>
        <w:rFonts w:ascii="Symbol" w:hAnsi="Symbol" w:hint="default"/>
      </w:rPr>
    </w:lvl>
    <w:lvl w:ilvl="4" w:tplc="49D4AABA">
      <w:start w:val="1"/>
      <w:numFmt w:val="bullet"/>
      <w:lvlText w:val="o"/>
      <w:lvlJc w:val="left"/>
      <w:pPr>
        <w:ind w:left="3240" w:hanging="360"/>
      </w:pPr>
      <w:rPr>
        <w:rFonts w:ascii="Courier New" w:hAnsi="Courier New" w:cs="Courier New" w:hint="default"/>
      </w:rPr>
    </w:lvl>
    <w:lvl w:ilvl="5" w:tplc="1380806A">
      <w:start w:val="1"/>
      <w:numFmt w:val="bullet"/>
      <w:lvlText w:val=""/>
      <w:lvlJc w:val="left"/>
      <w:pPr>
        <w:ind w:left="3960" w:hanging="360"/>
      </w:pPr>
      <w:rPr>
        <w:rFonts w:ascii="Wingdings" w:hAnsi="Wingdings" w:hint="default"/>
      </w:rPr>
    </w:lvl>
    <w:lvl w:ilvl="6" w:tplc="024C676C">
      <w:start w:val="1"/>
      <w:numFmt w:val="bullet"/>
      <w:lvlText w:val=""/>
      <w:lvlJc w:val="left"/>
      <w:pPr>
        <w:ind w:left="4680" w:hanging="360"/>
      </w:pPr>
      <w:rPr>
        <w:rFonts w:ascii="Symbol" w:hAnsi="Symbol" w:hint="default"/>
      </w:rPr>
    </w:lvl>
    <w:lvl w:ilvl="7" w:tplc="328438C8">
      <w:start w:val="1"/>
      <w:numFmt w:val="bullet"/>
      <w:lvlText w:val="o"/>
      <w:lvlJc w:val="left"/>
      <w:pPr>
        <w:ind w:left="5400" w:hanging="360"/>
      </w:pPr>
      <w:rPr>
        <w:rFonts w:ascii="Courier New" w:hAnsi="Courier New" w:cs="Courier New" w:hint="default"/>
      </w:rPr>
    </w:lvl>
    <w:lvl w:ilvl="8" w:tplc="C5EA4366">
      <w:start w:val="1"/>
      <w:numFmt w:val="bullet"/>
      <w:lvlText w:val=""/>
      <w:lvlJc w:val="left"/>
      <w:pPr>
        <w:ind w:left="6120" w:hanging="360"/>
      </w:pPr>
      <w:rPr>
        <w:rFonts w:ascii="Wingdings" w:hAnsi="Wingdings" w:hint="default"/>
      </w:rPr>
    </w:lvl>
  </w:abstractNum>
  <w:abstractNum w:abstractNumId="14" w15:restartNumberingAfterBreak="0">
    <w:nsid w:val="23216843"/>
    <w:multiLevelType w:val="hybridMultilevel"/>
    <w:tmpl w:val="F4144826"/>
    <w:lvl w:ilvl="0" w:tplc="4260E872">
      <w:start w:val="1"/>
      <w:numFmt w:val="bullet"/>
      <w:lvlText w:val=""/>
      <w:lvlJc w:val="left"/>
      <w:pPr>
        <w:ind w:left="720" w:hanging="360"/>
      </w:pPr>
      <w:rPr>
        <w:rFonts w:ascii="Symbol" w:hAnsi="Symbol"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DC6FDF"/>
    <w:multiLevelType w:val="hybridMultilevel"/>
    <w:tmpl w:val="318A08B0"/>
    <w:lvl w:ilvl="0" w:tplc="CBC86662">
      <w:start w:val="3"/>
      <w:numFmt w:val="bullet"/>
      <w:lvlText w:val="-"/>
      <w:lvlJc w:val="left"/>
      <w:pPr>
        <w:ind w:left="720" w:hanging="360"/>
      </w:pPr>
      <w:rPr>
        <w:rFonts w:ascii="Arial Narrow" w:eastAsia="Calibri" w:hAnsi="Arial Narrow" w:cs="Arial" w:hint="default"/>
      </w:rPr>
    </w:lvl>
    <w:lvl w:ilvl="1" w:tplc="252EA920">
      <w:start w:val="1"/>
      <w:numFmt w:val="bullet"/>
      <w:lvlText w:val="o"/>
      <w:lvlJc w:val="left"/>
      <w:pPr>
        <w:ind w:left="1440" w:hanging="360"/>
      </w:pPr>
      <w:rPr>
        <w:rFonts w:ascii="Courier New" w:hAnsi="Courier New" w:cs="Courier New" w:hint="default"/>
      </w:rPr>
    </w:lvl>
    <w:lvl w:ilvl="2" w:tplc="BB1EDFD4">
      <w:start w:val="1"/>
      <w:numFmt w:val="bullet"/>
      <w:lvlText w:val=""/>
      <w:lvlJc w:val="left"/>
      <w:pPr>
        <w:ind w:left="2160" w:hanging="360"/>
      </w:pPr>
      <w:rPr>
        <w:rFonts w:ascii="Wingdings" w:hAnsi="Wingdings" w:hint="default"/>
      </w:rPr>
    </w:lvl>
    <w:lvl w:ilvl="3" w:tplc="7FCE7342">
      <w:start w:val="1"/>
      <w:numFmt w:val="bullet"/>
      <w:lvlText w:val=""/>
      <w:lvlJc w:val="left"/>
      <w:pPr>
        <w:ind w:left="2880" w:hanging="360"/>
      </w:pPr>
      <w:rPr>
        <w:rFonts w:ascii="Symbol" w:hAnsi="Symbol" w:hint="default"/>
      </w:rPr>
    </w:lvl>
    <w:lvl w:ilvl="4" w:tplc="37DA1056">
      <w:start w:val="1"/>
      <w:numFmt w:val="bullet"/>
      <w:lvlText w:val="o"/>
      <w:lvlJc w:val="left"/>
      <w:pPr>
        <w:ind w:left="3600" w:hanging="360"/>
      </w:pPr>
      <w:rPr>
        <w:rFonts w:ascii="Courier New" w:hAnsi="Courier New" w:cs="Courier New" w:hint="default"/>
      </w:rPr>
    </w:lvl>
    <w:lvl w:ilvl="5" w:tplc="313E6B98">
      <w:start w:val="1"/>
      <w:numFmt w:val="bullet"/>
      <w:lvlText w:val=""/>
      <w:lvlJc w:val="left"/>
      <w:pPr>
        <w:ind w:left="4320" w:hanging="360"/>
      </w:pPr>
      <w:rPr>
        <w:rFonts w:ascii="Wingdings" w:hAnsi="Wingdings" w:hint="default"/>
      </w:rPr>
    </w:lvl>
    <w:lvl w:ilvl="6" w:tplc="010CA218">
      <w:start w:val="1"/>
      <w:numFmt w:val="bullet"/>
      <w:lvlText w:val=""/>
      <w:lvlJc w:val="left"/>
      <w:pPr>
        <w:ind w:left="5040" w:hanging="360"/>
      </w:pPr>
      <w:rPr>
        <w:rFonts w:ascii="Symbol" w:hAnsi="Symbol" w:hint="default"/>
      </w:rPr>
    </w:lvl>
    <w:lvl w:ilvl="7" w:tplc="E8DC0868">
      <w:start w:val="1"/>
      <w:numFmt w:val="bullet"/>
      <w:lvlText w:val="o"/>
      <w:lvlJc w:val="left"/>
      <w:pPr>
        <w:ind w:left="5760" w:hanging="360"/>
      </w:pPr>
      <w:rPr>
        <w:rFonts w:ascii="Courier New" w:hAnsi="Courier New" w:cs="Courier New" w:hint="default"/>
      </w:rPr>
    </w:lvl>
    <w:lvl w:ilvl="8" w:tplc="EDE06394">
      <w:start w:val="1"/>
      <w:numFmt w:val="bullet"/>
      <w:lvlText w:val=""/>
      <w:lvlJc w:val="left"/>
      <w:pPr>
        <w:ind w:left="6480" w:hanging="360"/>
      </w:pPr>
      <w:rPr>
        <w:rFonts w:ascii="Wingdings" w:hAnsi="Wingdings" w:hint="default"/>
      </w:rPr>
    </w:lvl>
  </w:abstractNum>
  <w:abstractNum w:abstractNumId="16" w15:restartNumberingAfterBreak="0">
    <w:nsid w:val="255E3B59"/>
    <w:multiLevelType w:val="hybridMultilevel"/>
    <w:tmpl w:val="F216C5E2"/>
    <w:lvl w:ilvl="0" w:tplc="850484E0">
      <w:start w:val="1"/>
      <w:numFmt w:val="bullet"/>
      <w:lvlText w:val=""/>
      <w:lvlJc w:val="left"/>
      <w:pPr>
        <w:ind w:left="3763" w:hanging="360"/>
      </w:pPr>
      <w:rPr>
        <w:rFonts w:ascii="Symbol" w:hAnsi="Symbol" w:hint="default"/>
        <w:color w:val="F79646" w:themeColor="accent6"/>
      </w:rPr>
    </w:lvl>
    <w:lvl w:ilvl="1" w:tplc="B330CBC2">
      <w:start w:val="1"/>
      <w:numFmt w:val="bullet"/>
      <w:lvlText w:val="o"/>
      <w:lvlJc w:val="left"/>
      <w:pPr>
        <w:ind w:left="4483" w:hanging="360"/>
      </w:pPr>
      <w:rPr>
        <w:rFonts w:ascii="Courier New" w:hAnsi="Courier New" w:cs="Courier New" w:hint="default"/>
      </w:rPr>
    </w:lvl>
    <w:lvl w:ilvl="2" w:tplc="8F726CF4">
      <w:start w:val="1"/>
      <w:numFmt w:val="bullet"/>
      <w:lvlText w:val=""/>
      <w:lvlJc w:val="left"/>
      <w:pPr>
        <w:ind w:left="5203" w:hanging="360"/>
      </w:pPr>
      <w:rPr>
        <w:rFonts w:ascii="Wingdings" w:hAnsi="Wingdings" w:hint="default"/>
      </w:rPr>
    </w:lvl>
    <w:lvl w:ilvl="3" w:tplc="2BAE21E8">
      <w:start w:val="1"/>
      <w:numFmt w:val="bullet"/>
      <w:lvlText w:val=""/>
      <w:lvlJc w:val="left"/>
      <w:pPr>
        <w:ind w:left="5923" w:hanging="360"/>
      </w:pPr>
      <w:rPr>
        <w:rFonts w:ascii="Symbol" w:hAnsi="Symbol" w:hint="default"/>
      </w:rPr>
    </w:lvl>
    <w:lvl w:ilvl="4" w:tplc="258CD4BA">
      <w:start w:val="1"/>
      <w:numFmt w:val="bullet"/>
      <w:lvlText w:val="o"/>
      <w:lvlJc w:val="left"/>
      <w:pPr>
        <w:ind w:left="6643" w:hanging="360"/>
      </w:pPr>
      <w:rPr>
        <w:rFonts w:ascii="Courier New" w:hAnsi="Courier New" w:cs="Courier New" w:hint="default"/>
      </w:rPr>
    </w:lvl>
    <w:lvl w:ilvl="5" w:tplc="A4DE4F1C">
      <w:start w:val="1"/>
      <w:numFmt w:val="bullet"/>
      <w:lvlText w:val=""/>
      <w:lvlJc w:val="left"/>
      <w:pPr>
        <w:ind w:left="7363" w:hanging="360"/>
      </w:pPr>
      <w:rPr>
        <w:rFonts w:ascii="Wingdings" w:hAnsi="Wingdings" w:hint="default"/>
      </w:rPr>
    </w:lvl>
    <w:lvl w:ilvl="6" w:tplc="7028110C">
      <w:start w:val="1"/>
      <w:numFmt w:val="bullet"/>
      <w:lvlText w:val=""/>
      <w:lvlJc w:val="left"/>
      <w:pPr>
        <w:ind w:left="8083" w:hanging="360"/>
      </w:pPr>
      <w:rPr>
        <w:rFonts w:ascii="Symbol" w:hAnsi="Symbol" w:hint="default"/>
      </w:rPr>
    </w:lvl>
    <w:lvl w:ilvl="7" w:tplc="5008C38C">
      <w:start w:val="1"/>
      <w:numFmt w:val="bullet"/>
      <w:lvlText w:val="o"/>
      <w:lvlJc w:val="left"/>
      <w:pPr>
        <w:ind w:left="8803" w:hanging="360"/>
      </w:pPr>
      <w:rPr>
        <w:rFonts w:ascii="Courier New" w:hAnsi="Courier New" w:cs="Courier New" w:hint="default"/>
      </w:rPr>
    </w:lvl>
    <w:lvl w:ilvl="8" w:tplc="8F180CBE">
      <w:start w:val="1"/>
      <w:numFmt w:val="bullet"/>
      <w:lvlText w:val=""/>
      <w:lvlJc w:val="left"/>
      <w:pPr>
        <w:ind w:left="9523" w:hanging="360"/>
      </w:pPr>
      <w:rPr>
        <w:rFonts w:ascii="Wingdings" w:hAnsi="Wingdings" w:hint="default"/>
      </w:rPr>
    </w:lvl>
  </w:abstractNum>
  <w:abstractNum w:abstractNumId="17" w15:restartNumberingAfterBreak="0">
    <w:nsid w:val="294D18C2"/>
    <w:multiLevelType w:val="multilevel"/>
    <w:tmpl w:val="D4C4F2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2DA24CBE"/>
    <w:multiLevelType w:val="hybridMultilevel"/>
    <w:tmpl w:val="96FA81E6"/>
    <w:lvl w:ilvl="0" w:tplc="E0A826A8">
      <w:start w:val="1"/>
      <w:numFmt w:val="bullet"/>
      <w:lvlText w:val=""/>
      <w:lvlJc w:val="left"/>
      <w:pPr>
        <w:ind w:left="3763" w:hanging="360"/>
      </w:pPr>
      <w:rPr>
        <w:rFonts w:ascii="Symbol" w:hAnsi="Symbol" w:hint="default"/>
        <w:color w:val="9BBB59" w:themeColor="accent3"/>
      </w:rPr>
    </w:lvl>
    <w:lvl w:ilvl="1" w:tplc="73B0862E">
      <w:start w:val="1"/>
      <w:numFmt w:val="bullet"/>
      <w:lvlText w:val="o"/>
      <w:lvlJc w:val="left"/>
      <w:pPr>
        <w:ind w:left="4483" w:hanging="360"/>
      </w:pPr>
      <w:rPr>
        <w:rFonts w:ascii="Courier New" w:hAnsi="Courier New" w:cs="Courier New" w:hint="default"/>
      </w:rPr>
    </w:lvl>
    <w:lvl w:ilvl="2" w:tplc="1068C4FE">
      <w:start w:val="1"/>
      <w:numFmt w:val="bullet"/>
      <w:lvlText w:val=""/>
      <w:lvlJc w:val="left"/>
      <w:pPr>
        <w:ind w:left="5203" w:hanging="360"/>
      </w:pPr>
      <w:rPr>
        <w:rFonts w:ascii="Wingdings" w:hAnsi="Wingdings" w:hint="default"/>
      </w:rPr>
    </w:lvl>
    <w:lvl w:ilvl="3" w:tplc="E7123B9C">
      <w:start w:val="1"/>
      <w:numFmt w:val="bullet"/>
      <w:lvlText w:val=""/>
      <w:lvlJc w:val="left"/>
      <w:pPr>
        <w:ind w:left="5923" w:hanging="360"/>
      </w:pPr>
      <w:rPr>
        <w:rFonts w:ascii="Symbol" w:hAnsi="Symbol" w:hint="default"/>
      </w:rPr>
    </w:lvl>
    <w:lvl w:ilvl="4" w:tplc="5294518A">
      <w:start w:val="1"/>
      <w:numFmt w:val="bullet"/>
      <w:lvlText w:val="o"/>
      <w:lvlJc w:val="left"/>
      <w:pPr>
        <w:ind w:left="6643" w:hanging="360"/>
      </w:pPr>
      <w:rPr>
        <w:rFonts w:ascii="Courier New" w:hAnsi="Courier New" w:cs="Courier New" w:hint="default"/>
      </w:rPr>
    </w:lvl>
    <w:lvl w:ilvl="5" w:tplc="7B74B222">
      <w:start w:val="1"/>
      <w:numFmt w:val="bullet"/>
      <w:lvlText w:val=""/>
      <w:lvlJc w:val="left"/>
      <w:pPr>
        <w:ind w:left="7363" w:hanging="360"/>
      </w:pPr>
      <w:rPr>
        <w:rFonts w:ascii="Wingdings" w:hAnsi="Wingdings" w:hint="default"/>
      </w:rPr>
    </w:lvl>
    <w:lvl w:ilvl="6" w:tplc="794CDD12">
      <w:start w:val="1"/>
      <w:numFmt w:val="bullet"/>
      <w:lvlText w:val=""/>
      <w:lvlJc w:val="left"/>
      <w:pPr>
        <w:ind w:left="8083" w:hanging="360"/>
      </w:pPr>
      <w:rPr>
        <w:rFonts w:ascii="Symbol" w:hAnsi="Symbol" w:hint="default"/>
      </w:rPr>
    </w:lvl>
    <w:lvl w:ilvl="7" w:tplc="90685EDA">
      <w:start w:val="1"/>
      <w:numFmt w:val="bullet"/>
      <w:lvlText w:val="o"/>
      <w:lvlJc w:val="left"/>
      <w:pPr>
        <w:ind w:left="8803" w:hanging="360"/>
      </w:pPr>
      <w:rPr>
        <w:rFonts w:ascii="Courier New" w:hAnsi="Courier New" w:cs="Courier New" w:hint="default"/>
      </w:rPr>
    </w:lvl>
    <w:lvl w:ilvl="8" w:tplc="5694BC86">
      <w:start w:val="1"/>
      <w:numFmt w:val="bullet"/>
      <w:lvlText w:val=""/>
      <w:lvlJc w:val="left"/>
      <w:pPr>
        <w:ind w:left="9523" w:hanging="360"/>
      </w:pPr>
      <w:rPr>
        <w:rFonts w:ascii="Wingdings" w:hAnsi="Wingdings" w:hint="default"/>
      </w:rPr>
    </w:lvl>
  </w:abstractNum>
  <w:abstractNum w:abstractNumId="19" w15:restartNumberingAfterBreak="0">
    <w:nsid w:val="2F9350FD"/>
    <w:multiLevelType w:val="hybridMultilevel"/>
    <w:tmpl w:val="80C81C7E"/>
    <w:lvl w:ilvl="0" w:tplc="546C38C4">
      <w:start w:val="3"/>
      <w:numFmt w:val="bullet"/>
      <w:lvlText w:val="-"/>
      <w:lvlJc w:val="left"/>
      <w:pPr>
        <w:ind w:left="720" w:hanging="360"/>
      </w:pPr>
      <w:rPr>
        <w:rFonts w:ascii="Arial Narrow" w:eastAsia="Calibri" w:hAnsi="Arial Narrow" w:cs="Arial" w:hint="default"/>
      </w:rPr>
    </w:lvl>
    <w:lvl w:ilvl="1" w:tplc="0D5E3124">
      <w:start w:val="1"/>
      <w:numFmt w:val="bullet"/>
      <w:lvlText w:val="o"/>
      <w:lvlJc w:val="left"/>
      <w:pPr>
        <w:ind w:left="1440" w:hanging="360"/>
      </w:pPr>
      <w:rPr>
        <w:rFonts w:ascii="Courier New" w:hAnsi="Courier New" w:cs="Courier New" w:hint="default"/>
      </w:rPr>
    </w:lvl>
    <w:lvl w:ilvl="2" w:tplc="BFAE2930">
      <w:start w:val="1"/>
      <w:numFmt w:val="bullet"/>
      <w:lvlText w:val=""/>
      <w:lvlJc w:val="left"/>
      <w:pPr>
        <w:ind w:left="2160" w:hanging="360"/>
      </w:pPr>
      <w:rPr>
        <w:rFonts w:ascii="Wingdings" w:hAnsi="Wingdings" w:hint="default"/>
      </w:rPr>
    </w:lvl>
    <w:lvl w:ilvl="3" w:tplc="6BB20CC8">
      <w:start w:val="1"/>
      <w:numFmt w:val="bullet"/>
      <w:lvlText w:val=""/>
      <w:lvlJc w:val="left"/>
      <w:pPr>
        <w:ind w:left="2880" w:hanging="360"/>
      </w:pPr>
      <w:rPr>
        <w:rFonts w:ascii="Symbol" w:hAnsi="Symbol" w:hint="default"/>
      </w:rPr>
    </w:lvl>
    <w:lvl w:ilvl="4" w:tplc="96B8B714">
      <w:start w:val="1"/>
      <w:numFmt w:val="bullet"/>
      <w:lvlText w:val="o"/>
      <w:lvlJc w:val="left"/>
      <w:pPr>
        <w:ind w:left="3600" w:hanging="360"/>
      </w:pPr>
      <w:rPr>
        <w:rFonts w:ascii="Courier New" w:hAnsi="Courier New" w:cs="Courier New" w:hint="default"/>
      </w:rPr>
    </w:lvl>
    <w:lvl w:ilvl="5" w:tplc="F0EA031E">
      <w:start w:val="1"/>
      <w:numFmt w:val="bullet"/>
      <w:lvlText w:val=""/>
      <w:lvlJc w:val="left"/>
      <w:pPr>
        <w:ind w:left="4320" w:hanging="360"/>
      </w:pPr>
      <w:rPr>
        <w:rFonts w:ascii="Wingdings" w:hAnsi="Wingdings" w:hint="default"/>
      </w:rPr>
    </w:lvl>
    <w:lvl w:ilvl="6" w:tplc="E23EF4D6">
      <w:start w:val="1"/>
      <w:numFmt w:val="bullet"/>
      <w:lvlText w:val=""/>
      <w:lvlJc w:val="left"/>
      <w:pPr>
        <w:ind w:left="5040" w:hanging="360"/>
      </w:pPr>
      <w:rPr>
        <w:rFonts w:ascii="Symbol" w:hAnsi="Symbol" w:hint="default"/>
      </w:rPr>
    </w:lvl>
    <w:lvl w:ilvl="7" w:tplc="45F8A5F0">
      <w:start w:val="1"/>
      <w:numFmt w:val="bullet"/>
      <w:lvlText w:val="o"/>
      <w:lvlJc w:val="left"/>
      <w:pPr>
        <w:ind w:left="5760" w:hanging="360"/>
      </w:pPr>
      <w:rPr>
        <w:rFonts w:ascii="Courier New" w:hAnsi="Courier New" w:cs="Courier New" w:hint="default"/>
      </w:rPr>
    </w:lvl>
    <w:lvl w:ilvl="8" w:tplc="8572CA60">
      <w:start w:val="1"/>
      <w:numFmt w:val="bullet"/>
      <w:lvlText w:val=""/>
      <w:lvlJc w:val="left"/>
      <w:pPr>
        <w:ind w:left="6480" w:hanging="360"/>
      </w:pPr>
      <w:rPr>
        <w:rFonts w:ascii="Wingdings" w:hAnsi="Wingdings" w:hint="default"/>
      </w:rPr>
    </w:lvl>
  </w:abstractNum>
  <w:abstractNum w:abstractNumId="20" w15:restartNumberingAfterBreak="0">
    <w:nsid w:val="2FAD4901"/>
    <w:multiLevelType w:val="hybridMultilevel"/>
    <w:tmpl w:val="EDDE2424"/>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21" w15:restartNumberingAfterBreak="0">
    <w:nsid w:val="310961EF"/>
    <w:multiLevelType w:val="hybridMultilevel"/>
    <w:tmpl w:val="C602D39A"/>
    <w:lvl w:ilvl="0" w:tplc="850484E0">
      <w:start w:val="1"/>
      <w:numFmt w:val="bullet"/>
      <w:lvlText w:val=""/>
      <w:lvlJc w:val="left"/>
      <w:pPr>
        <w:ind w:left="720" w:hanging="360"/>
      </w:pPr>
      <w:rPr>
        <w:rFonts w:ascii="Symbol" w:hAnsi="Symbol"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7D1EA5"/>
    <w:multiLevelType w:val="multilevel"/>
    <w:tmpl w:val="0C2A23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38932A0C"/>
    <w:multiLevelType w:val="hybridMultilevel"/>
    <w:tmpl w:val="8FA65D38"/>
    <w:lvl w:ilvl="0" w:tplc="939C5808">
      <w:start w:val="1"/>
      <w:numFmt w:val="bullet"/>
      <w:lvlText w:val=""/>
      <w:lvlJc w:val="left"/>
      <w:pPr>
        <w:ind w:left="3763" w:hanging="360"/>
      </w:pPr>
      <w:rPr>
        <w:rFonts w:ascii="Symbol" w:hAnsi="Symbol" w:hint="default"/>
        <w:color w:val="4BACC6" w:themeColor="accent5"/>
      </w:rPr>
    </w:lvl>
    <w:lvl w:ilvl="1" w:tplc="B330CBC2">
      <w:start w:val="1"/>
      <w:numFmt w:val="bullet"/>
      <w:lvlText w:val="o"/>
      <w:lvlJc w:val="left"/>
      <w:pPr>
        <w:ind w:left="4483" w:hanging="360"/>
      </w:pPr>
      <w:rPr>
        <w:rFonts w:ascii="Courier New" w:hAnsi="Courier New" w:cs="Courier New" w:hint="default"/>
      </w:rPr>
    </w:lvl>
    <w:lvl w:ilvl="2" w:tplc="8F726CF4">
      <w:start w:val="1"/>
      <w:numFmt w:val="bullet"/>
      <w:lvlText w:val=""/>
      <w:lvlJc w:val="left"/>
      <w:pPr>
        <w:ind w:left="5203" w:hanging="360"/>
      </w:pPr>
      <w:rPr>
        <w:rFonts w:ascii="Wingdings" w:hAnsi="Wingdings" w:hint="default"/>
      </w:rPr>
    </w:lvl>
    <w:lvl w:ilvl="3" w:tplc="2BAE21E8">
      <w:start w:val="1"/>
      <w:numFmt w:val="bullet"/>
      <w:lvlText w:val=""/>
      <w:lvlJc w:val="left"/>
      <w:pPr>
        <w:ind w:left="5923" w:hanging="360"/>
      </w:pPr>
      <w:rPr>
        <w:rFonts w:ascii="Symbol" w:hAnsi="Symbol" w:hint="default"/>
      </w:rPr>
    </w:lvl>
    <w:lvl w:ilvl="4" w:tplc="258CD4BA">
      <w:start w:val="1"/>
      <w:numFmt w:val="bullet"/>
      <w:lvlText w:val="o"/>
      <w:lvlJc w:val="left"/>
      <w:pPr>
        <w:ind w:left="6643" w:hanging="360"/>
      </w:pPr>
      <w:rPr>
        <w:rFonts w:ascii="Courier New" w:hAnsi="Courier New" w:cs="Courier New" w:hint="default"/>
      </w:rPr>
    </w:lvl>
    <w:lvl w:ilvl="5" w:tplc="A4DE4F1C">
      <w:start w:val="1"/>
      <w:numFmt w:val="bullet"/>
      <w:lvlText w:val=""/>
      <w:lvlJc w:val="left"/>
      <w:pPr>
        <w:ind w:left="7363" w:hanging="360"/>
      </w:pPr>
      <w:rPr>
        <w:rFonts w:ascii="Wingdings" w:hAnsi="Wingdings" w:hint="default"/>
      </w:rPr>
    </w:lvl>
    <w:lvl w:ilvl="6" w:tplc="7028110C">
      <w:start w:val="1"/>
      <w:numFmt w:val="bullet"/>
      <w:lvlText w:val=""/>
      <w:lvlJc w:val="left"/>
      <w:pPr>
        <w:ind w:left="8083" w:hanging="360"/>
      </w:pPr>
      <w:rPr>
        <w:rFonts w:ascii="Symbol" w:hAnsi="Symbol" w:hint="default"/>
      </w:rPr>
    </w:lvl>
    <w:lvl w:ilvl="7" w:tplc="5008C38C">
      <w:start w:val="1"/>
      <w:numFmt w:val="bullet"/>
      <w:lvlText w:val="o"/>
      <w:lvlJc w:val="left"/>
      <w:pPr>
        <w:ind w:left="8803" w:hanging="360"/>
      </w:pPr>
      <w:rPr>
        <w:rFonts w:ascii="Courier New" w:hAnsi="Courier New" w:cs="Courier New" w:hint="default"/>
      </w:rPr>
    </w:lvl>
    <w:lvl w:ilvl="8" w:tplc="8F180CBE">
      <w:start w:val="1"/>
      <w:numFmt w:val="bullet"/>
      <w:lvlText w:val=""/>
      <w:lvlJc w:val="left"/>
      <w:pPr>
        <w:ind w:left="9523" w:hanging="360"/>
      </w:pPr>
      <w:rPr>
        <w:rFonts w:ascii="Wingdings" w:hAnsi="Wingdings" w:hint="default"/>
      </w:rPr>
    </w:lvl>
  </w:abstractNum>
  <w:abstractNum w:abstractNumId="24" w15:restartNumberingAfterBreak="0">
    <w:nsid w:val="3D5076C4"/>
    <w:multiLevelType w:val="hybridMultilevel"/>
    <w:tmpl w:val="000631A4"/>
    <w:lvl w:ilvl="0" w:tplc="C2FCD326">
      <w:start w:val="3"/>
      <w:numFmt w:val="bullet"/>
      <w:lvlText w:val="-"/>
      <w:lvlJc w:val="left"/>
      <w:pPr>
        <w:ind w:left="720" w:hanging="360"/>
      </w:pPr>
      <w:rPr>
        <w:rFonts w:ascii="Arial Narrow" w:eastAsia="Calibri" w:hAnsi="Arial Narrow" w:cs="Arial" w:hint="default"/>
      </w:rPr>
    </w:lvl>
    <w:lvl w:ilvl="1" w:tplc="03D41A0A">
      <w:start w:val="1"/>
      <w:numFmt w:val="bullet"/>
      <w:lvlText w:val="o"/>
      <w:lvlJc w:val="left"/>
      <w:pPr>
        <w:ind w:left="1440" w:hanging="360"/>
      </w:pPr>
      <w:rPr>
        <w:rFonts w:ascii="Courier New" w:hAnsi="Courier New" w:cs="Courier New" w:hint="default"/>
      </w:rPr>
    </w:lvl>
    <w:lvl w:ilvl="2" w:tplc="3FCC0460">
      <w:start w:val="1"/>
      <w:numFmt w:val="bullet"/>
      <w:lvlText w:val=""/>
      <w:lvlJc w:val="left"/>
      <w:pPr>
        <w:ind w:left="2160" w:hanging="360"/>
      </w:pPr>
      <w:rPr>
        <w:rFonts w:ascii="Wingdings" w:hAnsi="Wingdings" w:hint="default"/>
      </w:rPr>
    </w:lvl>
    <w:lvl w:ilvl="3" w:tplc="33D24646">
      <w:start w:val="1"/>
      <w:numFmt w:val="bullet"/>
      <w:lvlText w:val=""/>
      <w:lvlJc w:val="left"/>
      <w:pPr>
        <w:ind w:left="2880" w:hanging="360"/>
      </w:pPr>
      <w:rPr>
        <w:rFonts w:ascii="Symbol" w:hAnsi="Symbol" w:hint="default"/>
      </w:rPr>
    </w:lvl>
    <w:lvl w:ilvl="4" w:tplc="8318C176">
      <w:start w:val="1"/>
      <w:numFmt w:val="bullet"/>
      <w:lvlText w:val="o"/>
      <w:lvlJc w:val="left"/>
      <w:pPr>
        <w:ind w:left="3600" w:hanging="360"/>
      </w:pPr>
      <w:rPr>
        <w:rFonts w:ascii="Courier New" w:hAnsi="Courier New" w:cs="Courier New" w:hint="default"/>
      </w:rPr>
    </w:lvl>
    <w:lvl w:ilvl="5" w:tplc="45CE7A40">
      <w:start w:val="1"/>
      <w:numFmt w:val="bullet"/>
      <w:lvlText w:val=""/>
      <w:lvlJc w:val="left"/>
      <w:pPr>
        <w:ind w:left="4320" w:hanging="360"/>
      </w:pPr>
      <w:rPr>
        <w:rFonts w:ascii="Wingdings" w:hAnsi="Wingdings" w:hint="default"/>
      </w:rPr>
    </w:lvl>
    <w:lvl w:ilvl="6" w:tplc="8112104C">
      <w:start w:val="1"/>
      <w:numFmt w:val="bullet"/>
      <w:lvlText w:val=""/>
      <w:lvlJc w:val="left"/>
      <w:pPr>
        <w:ind w:left="5040" w:hanging="360"/>
      </w:pPr>
      <w:rPr>
        <w:rFonts w:ascii="Symbol" w:hAnsi="Symbol" w:hint="default"/>
      </w:rPr>
    </w:lvl>
    <w:lvl w:ilvl="7" w:tplc="816A2CB8">
      <w:start w:val="1"/>
      <w:numFmt w:val="bullet"/>
      <w:lvlText w:val="o"/>
      <w:lvlJc w:val="left"/>
      <w:pPr>
        <w:ind w:left="5760" w:hanging="360"/>
      </w:pPr>
      <w:rPr>
        <w:rFonts w:ascii="Courier New" w:hAnsi="Courier New" w:cs="Courier New" w:hint="default"/>
      </w:rPr>
    </w:lvl>
    <w:lvl w:ilvl="8" w:tplc="F14EE234">
      <w:start w:val="1"/>
      <w:numFmt w:val="bullet"/>
      <w:lvlText w:val=""/>
      <w:lvlJc w:val="left"/>
      <w:pPr>
        <w:ind w:left="6480" w:hanging="360"/>
      </w:pPr>
      <w:rPr>
        <w:rFonts w:ascii="Wingdings" w:hAnsi="Wingdings" w:hint="default"/>
      </w:rPr>
    </w:lvl>
  </w:abstractNum>
  <w:abstractNum w:abstractNumId="25" w15:restartNumberingAfterBreak="0">
    <w:nsid w:val="3DEB1CDF"/>
    <w:multiLevelType w:val="hybridMultilevel"/>
    <w:tmpl w:val="8F4238C6"/>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26" w15:restartNumberingAfterBreak="0">
    <w:nsid w:val="3EF90F17"/>
    <w:multiLevelType w:val="hybridMultilevel"/>
    <w:tmpl w:val="487E8F7C"/>
    <w:lvl w:ilvl="0" w:tplc="2C9CDE62">
      <w:start w:val="3"/>
      <w:numFmt w:val="bullet"/>
      <w:lvlText w:val="-"/>
      <w:lvlJc w:val="left"/>
      <w:pPr>
        <w:ind w:left="547" w:hanging="360"/>
      </w:pPr>
      <w:rPr>
        <w:rFonts w:ascii="Arial Narrow" w:eastAsia="Times New Roman" w:hAnsi="Arial Narrow" w:cs="Arial" w:hint="default"/>
      </w:rPr>
    </w:lvl>
    <w:lvl w:ilvl="1" w:tplc="FA1A5C86">
      <w:start w:val="1"/>
      <w:numFmt w:val="bullet"/>
      <w:lvlText w:val="o"/>
      <w:lvlJc w:val="left"/>
      <w:pPr>
        <w:ind w:left="1267" w:hanging="360"/>
      </w:pPr>
      <w:rPr>
        <w:rFonts w:ascii="Courier New" w:hAnsi="Courier New" w:cs="Courier New" w:hint="default"/>
      </w:rPr>
    </w:lvl>
    <w:lvl w:ilvl="2" w:tplc="13005890">
      <w:start w:val="1"/>
      <w:numFmt w:val="bullet"/>
      <w:lvlText w:val=""/>
      <w:lvlJc w:val="left"/>
      <w:pPr>
        <w:ind w:left="1987" w:hanging="360"/>
      </w:pPr>
      <w:rPr>
        <w:rFonts w:ascii="Wingdings" w:hAnsi="Wingdings" w:hint="default"/>
      </w:rPr>
    </w:lvl>
    <w:lvl w:ilvl="3" w:tplc="18D61284">
      <w:start w:val="1"/>
      <w:numFmt w:val="bullet"/>
      <w:lvlText w:val=""/>
      <w:lvlJc w:val="left"/>
      <w:pPr>
        <w:ind w:left="2707" w:hanging="360"/>
      </w:pPr>
      <w:rPr>
        <w:rFonts w:ascii="Symbol" w:hAnsi="Symbol" w:hint="default"/>
      </w:rPr>
    </w:lvl>
    <w:lvl w:ilvl="4" w:tplc="AD1236BA">
      <w:start w:val="1"/>
      <w:numFmt w:val="bullet"/>
      <w:lvlText w:val="o"/>
      <w:lvlJc w:val="left"/>
      <w:pPr>
        <w:ind w:left="3427" w:hanging="360"/>
      </w:pPr>
      <w:rPr>
        <w:rFonts w:ascii="Courier New" w:hAnsi="Courier New" w:cs="Courier New" w:hint="default"/>
      </w:rPr>
    </w:lvl>
    <w:lvl w:ilvl="5" w:tplc="10BC6474">
      <w:start w:val="1"/>
      <w:numFmt w:val="bullet"/>
      <w:lvlText w:val=""/>
      <w:lvlJc w:val="left"/>
      <w:pPr>
        <w:ind w:left="4147" w:hanging="360"/>
      </w:pPr>
      <w:rPr>
        <w:rFonts w:ascii="Wingdings" w:hAnsi="Wingdings" w:hint="default"/>
      </w:rPr>
    </w:lvl>
    <w:lvl w:ilvl="6" w:tplc="46D0F5E4">
      <w:start w:val="1"/>
      <w:numFmt w:val="bullet"/>
      <w:lvlText w:val=""/>
      <w:lvlJc w:val="left"/>
      <w:pPr>
        <w:ind w:left="4867" w:hanging="360"/>
      </w:pPr>
      <w:rPr>
        <w:rFonts w:ascii="Symbol" w:hAnsi="Symbol" w:hint="default"/>
      </w:rPr>
    </w:lvl>
    <w:lvl w:ilvl="7" w:tplc="EB2EE1C6">
      <w:start w:val="1"/>
      <w:numFmt w:val="bullet"/>
      <w:lvlText w:val="o"/>
      <w:lvlJc w:val="left"/>
      <w:pPr>
        <w:ind w:left="5587" w:hanging="360"/>
      </w:pPr>
      <w:rPr>
        <w:rFonts w:ascii="Courier New" w:hAnsi="Courier New" w:cs="Courier New" w:hint="default"/>
      </w:rPr>
    </w:lvl>
    <w:lvl w:ilvl="8" w:tplc="FE0E010A">
      <w:start w:val="1"/>
      <w:numFmt w:val="bullet"/>
      <w:lvlText w:val=""/>
      <w:lvlJc w:val="left"/>
      <w:pPr>
        <w:ind w:left="6307" w:hanging="360"/>
      </w:pPr>
      <w:rPr>
        <w:rFonts w:ascii="Wingdings" w:hAnsi="Wingdings" w:hint="default"/>
      </w:rPr>
    </w:lvl>
  </w:abstractNum>
  <w:abstractNum w:abstractNumId="27" w15:restartNumberingAfterBreak="0">
    <w:nsid w:val="441E000C"/>
    <w:multiLevelType w:val="hybridMultilevel"/>
    <w:tmpl w:val="150CAE70"/>
    <w:lvl w:ilvl="0" w:tplc="82F67E20">
      <w:start w:val="3"/>
      <w:numFmt w:val="bullet"/>
      <w:lvlText w:val="-"/>
      <w:lvlJc w:val="left"/>
      <w:pPr>
        <w:ind w:left="720" w:hanging="360"/>
      </w:pPr>
      <w:rPr>
        <w:rFonts w:ascii="Arial Narrow" w:eastAsia="Calibri" w:hAnsi="Arial Narrow" w:cs="Calibri" w:hint="default"/>
      </w:rPr>
    </w:lvl>
    <w:lvl w:ilvl="1" w:tplc="F22287DA">
      <w:start w:val="1"/>
      <w:numFmt w:val="bullet"/>
      <w:lvlText w:val="o"/>
      <w:lvlJc w:val="left"/>
      <w:pPr>
        <w:ind w:left="1440" w:hanging="360"/>
      </w:pPr>
      <w:rPr>
        <w:rFonts w:ascii="Courier New" w:hAnsi="Courier New" w:cs="Courier New" w:hint="default"/>
      </w:rPr>
    </w:lvl>
    <w:lvl w:ilvl="2" w:tplc="4288DED6">
      <w:start w:val="1"/>
      <w:numFmt w:val="bullet"/>
      <w:lvlText w:val=""/>
      <w:lvlJc w:val="left"/>
      <w:pPr>
        <w:ind w:left="2160" w:hanging="360"/>
      </w:pPr>
      <w:rPr>
        <w:rFonts w:ascii="Wingdings" w:hAnsi="Wingdings" w:hint="default"/>
      </w:rPr>
    </w:lvl>
    <w:lvl w:ilvl="3" w:tplc="7AC41A68">
      <w:start w:val="1"/>
      <w:numFmt w:val="bullet"/>
      <w:lvlText w:val=""/>
      <w:lvlJc w:val="left"/>
      <w:pPr>
        <w:ind w:left="2880" w:hanging="360"/>
      </w:pPr>
      <w:rPr>
        <w:rFonts w:ascii="Symbol" w:hAnsi="Symbol" w:hint="default"/>
      </w:rPr>
    </w:lvl>
    <w:lvl w:ilvl="4" w:tplc="4DFEA06C">
      <w:start w:val="1"/>
      <w:numFmt w:val="bullet"/>
      <w:lvlText w:val="o"/>
      <w:lvlJc w:val="left"/>
      <w:pPr>
        <w:ind w:left="3600" w:hanging="360"/>
      </w:pPr>
      <w:rPr>
        <w:rFonts w:ascii="Courier New" w:hAnsi="Courier New" w:cs="Courier New" w:hint="default"/>
      </w:rPr>
    </w:lvl>
    <w:lvl w:ilvl="5" w:tplc="C2E2FAB4">
      <w:start w:val="1"/>
      <w:numFmt w:val="bullet"/>
      <w:lvlText w:val=""/>
      <w:lvlJc w:val="left"/>
      <w:pPr>
        <w:ind w:left="4320" w:hanging="360"/>
      </w:pPr>
      <w:rPr>
        <w:rFonts w:ascii="Wingdings" w:hAnsi="Wingdings" w:hint="default"/>
      </w:rPr>
    </w:lvl>
    <w:lvl w:ilvl="6" w:tplc="93B4DF6C">
      <w:start w:val="1"/>
      <w:numFmt w:val="bullet"/>
      <w:lvlText w:val=""/>
      <w:lvlJc w:val="left"/>
      <w:pPr>
        <w:ind w:left="5040" w:hanging="360"/>
      </w:pPr>
      <w:rPr>
        <w:rFonts w:ascii="Symbol" w:hAnsi="Symbol" w:hint="default"/>
      </w:rPr>
    </w:lvl>
    <w:lvl w:ilvl="7" w:tplc="F5DC8FE8">
      <w:start w:val="1"/>
      <w:numFmt w:val="bullet"/>
      <w:lvlText w:val="o"/>
      <w:lvlJc w:val="left"/>
      <w:pPr>
        <w:ind w:left="5760" w:hanging="360"/>
      </w:pPr>
      <w:rPr>
        <w:rFonts w:ascii="Courier New" w:hAnsi="Courier New" w:cs="Courier New" w:hint="default"/>
      </w:rPr>
    </w:lvl>
    <w:lvl w:ilvl="8" w:tplc="1F8A6D92">
      <w:start w:val="1"/>
      <w:numFmt w:val="bullet"/>
      <w:lvlText w:val=""/>
      <w:lvlJc w:val="left"/>
      <w:pPr>
        <w:ind w:left="6480" w:hanging="360"/>
      </w:pPr>
      <w:rPr>
        <w:rFonts w:ascii="Wingdings" w:hAnsi="Wingdings" w:hint="default"/>
      </w:rPr>
    </w:lvl>
  </w:abstractNum>
  <w:abstractNum w:abstractNumId="28" w15:restartNumberingAfterBreak="0">
    <w:nsid w:val="48BE76FD"/>
    <w:multiLevelType w:val="hybridMultilevel"/>
    <w:tmpl w:val="15D4A416"/>
    <w:lvl w:ilvl="0" w:tplc="7C00A638">
      <w:start w:val="1"/>
      <w:numFmt w:val="bullet"/>
      <w:lvlText w:val="-"/>
      <w:lvlJc w:val="left"/>
      <w:pPr>
        <w:ind w:left="564" w:hanging="360"/>
      </w:pPr>
      <w:rPr>
        <w:rFonts w:ascii="Arial Narrow" w:eastAsia="Times New Roman" w:hAnsi="Arial Narrow" w:cs="Times New Roman" w:hint="default"/>
      </w:rPr>
    </w:lvl>
    <w:lvl w:ilvl="1" w:tplc="636699FA">
      <w:start w:val="1"/>
      <w:numFmt w:val="bullet"/>
      <w:lvlText w:val="o"/>
      <w:lvlJc w:val="left"/>
      <w:pPr>
        <w:ind w:left="1284" w:hanging="360"/>
      </w:pPr>
      <w:rPr>
        <w:rFonts w:ascii="Courier New" w:hAnsi="Courier New" w:cs="Courier New" w:hint="default"/>
      </w:rPr>
    </w:lvl>
    <w:lvl w:ilvl="2" w:tplc="8C2870DC">
      <w:start w:val="1"/>
      <w:numFmt w:val="bullet"/>
      <w:lvlText w:val=""/>
      <w:lvlJc w:val="left"/>
      <w:pPr>
        <w:ind w:left="2004" w:hanging="360"/>
      </w:pPr>
      <w:rPr>
        <w:rFonts w:ascii="Wingdings" w:hAnsi="Wingdings" w:hint="default"/>
      </w:rPr>
    </w:lvl>
    <w:lvl w:ilvl="3" w:tplc="111805C4">
      <w:start w:val="1"/>
      <w:numFmt w:val="bullet"/>
      <w:lvlText w:val=""/>
      <w:lvlJc w:val="left"/>
      <w:pPr>
        <w:ind w:left="2724" w:hanging="360"/>
      </w:pPr>
      <w:rPr>
        <w:rFonts w:ascii="Symbol" w:hAnsi="Symbol" w:hint="default"/>
      </w:rPr>
    </w:lvl>
    <w:lvl w:ilvl="4" w:tplc="ADDA1EE4">
      <w:start w:val="1"/>
      <w:numFmt w:val="bullet"/>
      <w:lvlText w:val="o"/>
      <w:lvlJc w:val="left"/>
      <w:pPr>
        <w:ind w:left="3444" w:hanging="360"/>
      </w:pPr>
      <w:rPr>
        <w:rFonts w:ascii="Courier New" w:hAnsi="Courier New" w:cs="Courier New" w:hint="default"/>
      </w:rPr>
    </w:lvl>
    <w:lvl w:ilvl="5" w:tplc="850ED13E">
      <w:start w:val="1"/>
      <w:numFmt w:val="bullet"/>
      <w:lvlText w:val=""/>
      <w:lvlJc w:val="left"/>
      <w:pPr>
        <w:ind w:left="4164" w:hanging="360"/>
      </w:pPr>
      <w:rPr>
        <w:rFonts w:ascii="Wingdings" w:hAnsi="Wingdings" w:hint="default"/>
      </w:rPr>
    </w:lvl>
    <w:lvl w:ilvl="6" w:tplc="B23EAAB4">
      <w:start w:val="1"/>
      <w:numFmt w:val="bullet"/>
      <w:lvlText w:val=""/>
      <w:lvlJc w:val="left"/>
      <w:pPr>
        <w:ind w:left="4884" w:hanging="360"/>
      </w:pPr>
      <w:rPr>
        <w:rFonts w:ascii="Symbol" w:hAnsi="Symbol" w:hint="default"/>
      </w:rPr>
    </w:lvl>
    <w:lvl w:ilvl="7" w:tplc="6988FB6E">
      <w:start w:val="1"/>
      <w:numFmt w:val="bullet"/>
      <w:lvlText w:val="o"/>
      <w:lvlJc w:val="left"/>
      <w:pPr>
        <w:ind w:left="5604" w:hanging="360"/>
      </w:pPr>
      <w:rPr>
        <w:rFonts w:ascii="Courier New" w:hAnsi="Courier New" w:cs="Courier New" w:hint="default"/>
      </w:rPr>
    </w:lvl>
    <w:lvl w:ilvl="8" w:tplc="43349A42">
      <w:start w:val="1"/>
      <w:numFmt w:val="bullet"/>
      <w:lvlText w:val=""/>
      <w:lvlJc w:val="left"/>
      <w:pPr>
        <w:ind w:left="6324" w:hanging="360"/>
      </w:pPr>
      <w:rPr>
        <w:rFonts w:ascii="Wingdings" w:hAnsi="Wingdings" w:hint="default"/>
      </w:rPr>
    </w:lvl>
  </w:abstractNum>
  <w:abstractNum w:abstractNumId="29" w15:restartNumberingAfterBreak="0">
    <w:nsid w:val="4DD107B4"/>
    <w:multiLevelType w:val="hybridMultilevel"/>
    <w:tmpl w:val="4A1C965A"/>
    <w:lvl w:ilvl="0" w:tplc="625C036E">
      <w:start w:val="1"/>
      <w:numFmt w:val="bullet"/>
      <w:lvlText w:val=""/>
      <w:lvlJc w:val="left"/>
      <w:pPr>
        <w:ind w:left="3763" w:hanging="360"/>
      </w:pPr>
      <w:rPr>
        <w:rFonts w:ascii="Symbol" w:hAnsi="Symbol" w:hint="default"/>
        <w:color w:val="9BBB59" w:themeColor="accent3"/>
      </w:rPr>
    </w:lvl>
    <w:lvl w:ilvl="1" w:tplc="DD7A0F3C">
      <w:start w:val="1"/>
      <w:numFmt w:val="bullet"/>
      <w:lvlText w:val="o"/>
      <w:lvlJc w:val="left"/>
      <w:pPr>
        <w:ind w:left="4483" w:hanging="360"/>
      </w:pPr>
      <w:rPr>
        <w:rFonts w:ascii="Courier New" w:hAnsi="Courier New" w:cs="Courier New" w:hint="default"/>
      </w:rPr>
    </w:lvl>
    <w:lvl w:ilvl="2" w:tplc="CB122764">
      <w:start w:val="1"/>
      <w:numFmt w:val="bullet"/>
      <w:lvlText w:val=""/>
      <w:lvlJc w:val="left"/>
      <w:pPr>
        <w:ind w:left="5203" w:hanging="360"/>
      </w:pPr>
      <w:rPr>
        <w:rFonts w:ascii="Wingdings" w:hAnsi="Wingdings" w:hint="default"/>
      </w:rPr>
    </w:lvl>
    <w:lvl w:ilvl="3" w:tplc="B42A5D22">
      <w:start w:val="1"/>
      <w:numFmt w:val="bullet"/>
      <w:lvlText w:val=""/>
      <w:lvlJc w:val="left"/>
      <w:pPr>
        <w:ind w:left="5923" w:hanging="360"/>
      </w:pPr>
      <w:rPr>
        <w:rFonts w:ascii="Symbol" w:hAnsi="Symbol" w:hint="default"/>
      </w:rPr>
    </w:lvl>
    <w:lvl w:ilvl="4" w:tplc="378EB4A2">
      <w:start w:val="1"/>
      <w:numFmt w:val="bullet"/>
      <w:lvlText w:val="o"/>
      <w:lvlJc w:val="left"/>
      <w:pPr>
        <w:ind w:left="6643" w:hanging="360"/>
      </w:pPr>
      <w:rPr>
        <w:rFonts w:ascii="Courier New" w:hAnsi="Courier New" w:cs="Courier New" w:hint="default"/>
      </w:rPr>
    </w:lvl>
    <w:lvl w:ilvl="5" w:tplc="4C52430E">
      <w:start w:val="1"/>
      <w:numFmt w:val="bullet"/>
      <w:lvlText w:val=""/>
      <w:lvlJc w:val="left"/>
      <w:pPr>
        <w:ind w:left="7363" w:hanging="360"/>
      </w:pPr>
      <w:rPr>
        <w:rFonts w:ascii="Wingdings" w:hAnsi="Wingdings" w:hint="default"/>
      </w:rPr>
    </w:lvl>
    <w:lvl w:ilvl="6" w:tplc="C332E512">
      <w:start w:val="1"/>
      <w:numFmt w:val="bullet"/>
      <w:lvlText w:val=""/>
      <w:lvlJc w:val="left"/>
      <w:pPr>
        <w:ind w:left="8083" w:hanging="360"/>
      </w:pPr>
      <w:rPr>
        <w:rFonts w:ascii="Symbol" w:hAnsi="Symbol" w:hint="default"/>
      </w:rPr>
    </w:lvl>
    <w:lvl w:ilvl="7" w:tplc="9DBEEDD2">
      <w:start w:val="1"/>
      <w:numFmt w:val="bullet"/>
      <w:lvlText w:val="o"/>
      <w:lvlJc w:val="left"/>
      <w:pPr>
        <w:ind w:left="8803" w:hanging="360"/>
      </w:pPr>
      <w:rPr>
        <w:rFonts w:ascii="Courier New" w:hAnsi="Courier New" w:cs="Courier New" w:hint="default"/>
      </w:rPr>
    </w:lvl>
    <w:lvl w:ilvl="8" w:tplc="17F80A8C">
      <w:start w:val="1"/>
      <w:numFmt w:val="bullet"/>
      <w:lvlText w:val=""/>
      <w:lvlJc w:val="left"/>
      <w:pPr>
        <w:ind w:left="9523" w:hanging="360"/>
      </w:pPr>
      <w:rPr>
        <w:rFonts w:ascii="Wingdings" w:hAnsi="Wingdings" w:hint="default"/>
      </w:rPr>
    </w:lvl>
  </w:abstractNum>
  <w:abstractNum w:abstractNumId="30" w15:restartNumberingAfterBreak="0">
    <w:nsid w:val="55AA11BA"/>
    <w:multiLevelType w:val="hybridMultilevel"/>
    <w:tmpl w:val="D77C3D20"/>
    <w:lvl w:ilvl="0" w:tplc="36B074E6">
      <w:start w:val="1"/>
      <w:numFmt w:val="bullet"/>
      <w:lvlText w:val=""/>
      <w:lvlJc w:val="left"/>
      <w:pPr>
        <w:ind w:left="3763" w:hanging="360"/>
      </w:pPr>
      <w:rPr>
        <w:rFonts w:ascii="Symbol" w:hAnsi="Symbol" w:hint="default"/>
        <w:color w:val="4BACC6" w:themeColor="accent5"/>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31" w15:restartNumberingAfterBreak="0">
    <w:nsid w:val="57A46C9C"/>
    <w:multiLevelType w:val="hybridMultilevel"/>
    <w:tmpl w:val="EEC211E0"/>
    <w:lvl w:ilvl="0" w:tplc="27D81772">
      <w:start w:val="3"/>
      <w:numFmt w:val="bullet"/>
      <w:lvlText w:val="-"/>
      <w:lvlJc w:val="left"/>
      <w:pPr>
        <w:ind w:left="720" w:hanging="360"/>
      </w:pPr>
      <w:rPr>
        <w:rFonts w:ascii="Arial Narrow" w:eastAsia="Calibri" w:hAnsi="Arial Narrow" w:cs="Arial" w:hint="default"/>
      </w:rPr>
    </w:lvl>
    <w:lvl w:ilvl="1" w:tplc="F0AEDEE4">
      <w:start w:val="1"/>
      <w:numFmt w:val="bullet"/>
      <w:lvlText w:val="o"/>
      <w:lvlJc w:val="left"/>
      <w:pPr>
        <w:ind w:left="1440" w:hanging="360"/>
      </w:pPr>
      <w:rPr>
        <w:rFonts w:ascii="Courier New" w:hAnsi="Courier New" w:cs="Courier New" w:hint="default"/>
      </w:rPr>
    </w:lvl>
    <w:lvl w:ilvl="2" w:tplc="50229432">
      <w:start w:val="1"/>
      <w:numFmt w:val="bullet"/>
      <w:lvlText w:val=""/>
      <w:lvlJc w:val="left"/>
      <w:pPr>
        <w:ind w:left="2160" w:hanging="360"/>
      </w:pPr>
      <w:rPr>
        <w:rFonts w:ascii="Wingdings" w:hAnsi="Wingdings" w:hint="default"/>
      </w:rPr>
    </w:lvl>
    <w:lvl w:ilvl="3" w:tplc="B7C8219A">
      <w:start w:val="1"/>
      <w:numFmt w:val="bullet"/>
      <w:lvlText w:val=""/>
      <w:lvlJc w:val="left"/>
      <w:pPr>
        <w:ind w:left="2880" w:hanging="360"/>
      </w:pPr>
      <w:rPr>
        <w:rFonts w:ascii="Symbol" w:hAnsi="Symbol" w:hint="default"/>
      </w:rPr>
    </w:lvl>
    <w:lvl w:ilvl="4" w:tplc="7CBEFF26">
      <w:start w:val="1"/>
      <w:numFmt w:val="bullet"/>
      <w:lvlText w:val="o"/>
      <w:lvlJc w:val="left"/>
      <w:pPr>
        <w:ind w:left="3600" w:hanging="360"/>
      </w:pPr>
      <w:rPr>
        <w:rFonts w:ascii="Courier New" w:hAnsi="Courier New" w:cs="Courier New" w:hint="default"/>
      </w:rPr>
    </w:lvl>
    <w:lvl w:ilvl="5" w:tplc="E654BF7E">
      <w:start w:val="1"/>
      <w:numFmt w:val="bullet"/>
      <w:lvlText w:val=""/>
      <w:lvlJc w:val="left"/>
      <w:pPr>
        <w:ind w:left="4320" w:hanging="360"/>
      </w:pPr>
      <w:rPr>
        <w:rFonts w:ascii="Wingdings" w:hAnsi="Wingdings" w:hint="default"/>
      </w:rPr>
    </w:lvl>
    <w:lvl w:ilvl="6" w:tplc="E41E0AF6">
      <w:start w:val="1"/>
      <w:numFmt w:val="bullet"/>
      <w:lvlText w:val=""/>
      <w:lvlJc w:val="left"/>
      <w:pPr>
        <w:ind w:left="5040" w:hanging="360"/>
      </w:pPr>
      <w:rPr>
        <w:rFonts w:ascii="Symbol" w:hAnsi="Symbol" w:hint="default"/>
      </w:rPr>
    </w:lvl>
    <w:lvl w:ilvl="7" w:tplc="F35259CA">
      <w:start w:val="1"/>
      <w:numFmt w:val="bullet"/>
      <w:lvlText w:val="o"/>
      <w:lvlJc w:val="left"/>
      <w:pPr>
        <w:ind w:left="5760" w:hanging="360"/>
      </w:pPr>
      <w:rPr>
        <w:rFonts w:ascii="Courier New" w:hAnsi="Courier New" w:cs="Courier New" w:hint="default"/>
      </w:rPr>
    </w:lvl>
    <w:lvl w:ilvl="8" w:tplc="2520BB2C">
      <w:start w:val="1"/>
      <w:numFmt w:val="bullet"/>
      <w:lvlText w:val=""/>
      <w:lvlJc w:val="left"/>
      <w:pPr>
        <w:ind w:left="6480" w:hanging="360"/>
      </w:pPr>
      <w:rPr>
        <w:rFonts w:ascii="Wingdings" w:hAnsi="Wingdings" w:hint="default"/>
      </w:rPr>
    </w:lvl>
  </w:abstractNum>
  <w:abstractNum w:abstractNumId="32" w15:restartNumberingAfterBreak="0">
    <w:nsid w:val="5E7E5878"/>
    <w:multiLevelType w:val="hybridMultilevel"/>
    <w:tmpl w:val="94B0A38C"/>
    <w:lvl w:ilvl="0" w:tplc="A7143ABE">
      <w:start w:val="1"/>
      <w:numFmt w:val="bullet"/>
      <w:lvlText w:val="-"/>
      <w:lvlJc w:val="left"/>
      <w:pPr>
        <w:ind w:left="590" w:hanging="360"/>
      </w:pPr>
      <w:rPr>
        <w:rFonts w:ascii="Arial Narrow" w:eastAsia="Calibri" w:hAnsi="Arial Narrow" w:cs="Calibri" w:hint="default"/>
      </w:rPr>
    </w:lvl>
    <w:lvl w:ilvl="1" w:tplc="D55837C6">
      <w:start w:val="1"/>
      <w:numFmt w:val="bullet"/>
      <w:lvlText w:val="o"/>
      <w:lvlJc w:val="left"/>
      <w:pPr>
        <w:ind w:left="1310" w:hanging="360"/>
      </w:pPr>
      <w:rPr>
        <w:rFonts w:ascii="Courier New" w:hAnsi="Courier New" w:cs="Courier New" w:hint="default"/>
      </w:rPr>
    </w:lvl>
    <w:lvl w:ilvl="2" w:tplc="26088E3E">
      <w:start w:val="1"/>
      <w:numFmt w:val="bullet"/>
      <w:lvlText w:val=""/>
      <w:lvlJc w:val="left"/>
      <w:pPr>
        <w:ind w:left="2030" w:hanging="360"/>
      </w:pPr>
      <w:rPr>
        <w:rFonts w:ascii="Wingdings" w:hAnsi="Wingdings" w:hint="default"/>
      </w:rPr>
    </w:lvl>
    <w:lvl w:ilvl="3" w:tplc="85E053AA">
      <w:start w:val="1"/>
      <w:numFmt w:val="bullet"/>
      <w:lvlText w:val=""/>
      <w:lvlJc w:val="left"/>
      <w:pPr>
        <w:ind w:left="2750" w:hanging="360"/>
      </w:pPr>
      <w:rPr>
        <w:rFonts w:ascii="Symbol" w:hAnsi="Symbol" w:hint="default"/>
      </w:rPr>
    </w:lvl>
    <w:lvl w:ilvl="4" w:tplc="F252EE90">
      <w:start w:val="1"/>
      <w:numFmt w:val="bullet"/>
      <w:lvlText w:val="o"/>
      <w:lvlJc w:val="left"/>
      <w:pPr>
        <w:ind w:left="3470" w:hanging="360"/>
      </w:pPr>
      <w:rPr>
        <w:rFonts w:ascii="Courier New" w:hAnsi="Courier New" w:cs="Courier New" w:hint="default"/>
      </w:rPr>
    </w:lvl>
    <w:lvl w:ilvl="5" w:tplc="C706CF72">
      <w:start w:val="1"/>
      <w:numFmt w:val="bullet"/>
      <w:lvlText w:val=""/>
      <w:lvlJc w:val="left"/>
      <w:pPr>
        <w:ind w:left="4190" w:hanging="360"/>
      </w:pPr>
      <w:rPr>
        <w:rFonts w:ascii="Wingdings" w:hAnsi="Wingdings" w:hint="default"/>
      </w:rPr>
    </w:lvl>
    <w:lvl w:ilvl="6" w:tplc="C14C2342">
      <w:start w:val="1"/>
      <w:numFmt w:val="bullet"/>
      <w:lvlText w:val=""/>
      <w:lvlJc w:val="left"/>
      <w:pPr>
        <w:ind w:left="4910" w:hanging="360"/>
      </w:pPr>
      <w:rPr>
        <w:rFonts w:ascii="Symbol" w:hAnsi="Symbol" w:hint="default"/>
      </w:rPr>
    </w:lvl>
    <w:lvl w:ilvl="7" w:tplc="1CE0278E">
      <w:start w:val="1"/>
      <w:numFmt w:val="bullet"/>
      <w:lvlText w:val="o"/>
      <w:lvlJc w:val="left"/>
      <w:pPr>
        <w:ind w:left="5630" w:hanging="360"/>
      </w:pPr>
      <w:rPr>
        <w:rFonts w:ascii="Courier New" w:hAnsi="Courier New" w:cs="Courier New" w:hint="default"/>
      </w:rPr>
    </w:lvl>
    <w:lvl w:ilvl="8" w:tplc="B8C61B2A">
      <w:start w:val="1"/>
      <w:numFmt w:val="bullet"/>
      <w:lvlText w:val=""/>
      <w:lvlJc w:val="left"/>
      <w:pPr>
        <w:ind w:left="6350" w:hanging="360"/>
      </w:pPr>
      <w:rPr>
        <w:rFonts w:ascii="Wingdings" w:hAnsi="Wingdings" w:hint="default"/>
      </w:rPr>
    </w:lvl>
  </w:abstractNum>
  <w:abstractNum w:abstractNumId="33" w15:restartNumberingAfterBreak="0">
    <w:nsid w:val="637C50BC"/>
    <w:multiLevelType w:val="hybridMultilevel"/>
    <w:tmpl w:val="F5763D2E"/>
    <w:lvl w:ilvl="0" w:tplc="7A4EA01E">
      <w:start w:val="1"/>
      <w:numFmt w:val="bullet"/>
      <w:lvlText w:val=""/>
      <w:lvlJc w:val="left"/>
      <w:pPr>
        <w:tabs>
          <w:tab w:val="num" w:pos="720"/>
        </w:tabs>
        <w:ind w:left="720" w:hanging="360"/>
      </w:pPr>
      <w:rPr>
        <w:rFonts w:ascii="Wingdings" w:hAnsi="Wingdings"/>
      </w:rPr>
    </w:lvl>
    <w:lvl w:ilvl="1" w:tplc="321222C6">
      <w:start w:val="1"/>
      <w:numFmt w:val="bullet"/>
      <w:lvlText w:val="o"/>
      <w:lvlJc w:val="left"/>
      <w:pPr>
        <w:tabs>
          <w:tab w:val="num" w:pos="1440"/>
        </w:tabs>
        <w:ind w:left="1440" w:hanging="360"/>
      </w:pPr>
      <w:rPr>
        <w:rFonts w:ascii="Courier New" w:hAnsi="Courier New" w:hint="default"/>
      </w:rPr>
    </w:lvl>
    <w:lvl w:ilvl="2" w:tplc="864458E4">
      <w:start w:val="1"/>
      <w:numFmt w:val="bullet"/>
      <w:lvlText w:val=""/>
      <w:lvlJc w:val="left"/>
      <w:pPr>
        <w:tabs>
          <w:tab w:val="num" w:pos="2160"/>
        </w:tabs>
        <w:ind w:left="2160" w:hanging="360"/>
      </w:pPr>
      <w:rPr>
        <w:rFonts w:ascii="Wingdings" w:hAnsi="Wingdings" w:hint="default"/>
      </w:rPr>
    </w:lvl>
    <w:lvl w:ilvl="3" w:tplc="9FCA7F46">
      <w:start w:val="1"/>
      <w:numFmt w:val="bullet"/>
      <w:lvlText w:val=""/>
      <w:lvlJc w:val="left"/>
      <w:pPr>
        <w:tabs>
          <w:tab w:val="num" w:pos="2880"/>
        </w:tabs>
        <w:ind w:left="2880" w:hanging="360"/>
      </w:pPr>
      <w:rPr>
        <w:rFonts w:ascii="Symbol" w:hAnsi="Symbol" w:hint="default"/>
      </w:rPr>
    </w:lvl>
    <w:lvl w:ilvl="4" w:tplc="403A81C4">
      <w:start w:val="1"/>
      <w:numFmt w:val="bullet"/>
      <w:lvlText w:val="o"/>
      <w:lvlJc w:val="left"/>
      <w:pPr>
        <w:tabs>
          <w:tab w:val="num" w:pos="3600"/>
        </w:tabs>
        <w:ind w:left="3600" w:hanging="360"/>
      </w:pPr>
      <w:rPr>
        <w:rFonts w:ascii="Courier New" w:hAnsi="Courier New" w:hint="default"/>
      </w:rPr>
    </w:lvl>
    <w:lvl w:ilvl="5" w:tplc="D8A82B32">
      <w:start w:val="1"/>
      <w:numFmt w:val="bullet"/>
      <w:lvlText w:val=""/>
      <w:lvlJc w:val="left"/>
      <w:pPr>
        <w:tabs>
          <w:tab w:val="num" w:pos="4320"/>
        </w:tabs>
        <w:ind w:left="4320" w:hanging="360"/>
      </w:pPr>
      <w:rPr>
        <w:rFonts w:ascii="Wingdings" w:hAnsi="Wingdings" w:hint="default"/>
      </w:rPr>
    </w:lvl>
    <w:lvl w:ilvl="6" w:tplc="A3987BC4">
      <w:start w:val="1"/>
      <w:numFmt w:val="bullet"/>
      <w:lvlText w:val=""/>
      <w:lvlJc w:val="left"/>
      <w:pPr>
        <w:tabs>
          <w:tab w:val="num" w:pos="5040"/>
        </w:tabs>
        <w:ind w:left="5040" w:hanging="360"/>
      </w:pPr>
      <w:rPr>
        <w:rFonts w:ascii="Symbol" w:hAnsi="Symbol" w:hint="default"/>
      </w:rPr>
    </w:lvl>
    <w:lvl w:ilvl="7" w:tplc="A9B4CC76">
      <w:start w:val="1"/>
      <w:numFmt w:val="bullet"/>
      <w:lvlText w:val="o"/>
      <w:lvlJc w:val="left"/>
      <w:pPr>
        <w:tabs>
          <w:tab w:val="num" w:pos="5760"/>
        </w:tabs>
        <w:ind w:left="5760" w:hanging="360"/>
      </w:pPr>
      <w:rPr>
        <w:rFonts w:ascii="Courier New" w:hAnsi="Courier New" w:hint="default"/>
      </w:rPr>
    </w:lvl>
    <w:lvl w:ilvl="8" w:tplc="6D2EDBF0">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861B8"/>
    <w:multiLevelType w:val="hybridMultilevel"/>
    <w:tmpl w:val="46A8F230"/>
    <w:lvl w:ilvl="0" w:tplc="C7AA6F6A">
      <w:start w:val="1"/>
      <w:numFmt w:val="bullet"/>
      <w:lvlText w:val=""/>
      <w:lvlJc w:val="left"/>
      <w:pPr>
        <w:ind w:left="360" w:hanging="360"/>
      </w:pPr>
      <w:rPr>
        <w:rFonts w:ascii="Symbol" w:hAnsi="Symbol" w:hint="default"/>
        <w:color w:val="4BACC6" w:themeColor="accent5"/>
      </w:rPr>
    </w:lvl>
    <w:lvl w:ilvl="1" w:tplc="AA422EE2">
      <w:start w:val="1"/>
      <w:numFmt w:val="bullet"/>
      <w:lvlText w:val="o"/>
      <w:lvlJc w:val="left"/>
      <w:pPr>
        <w:ind w:left="1080" w:hanging="360"/>
      </w:pPr>
      <w:rPr>
        <w:rFonts w:ascii="Courier New" w:hAnsi="Courier New" w:cs="Courier New" w:hint="default"/>
      </w:rPr>
    </w:lvl>
    <w:lvl w:ilvl="2" w:tplc="F9A848FA">
      <w:start w:val="1"/>
      <w:numFmt w:val="bullet"/>
      <w:lvlText w:val=""/>
      <w:lvlJc w:val="left"/>
      <w:pPr>
        <w:ind w:left="1800" w:hanging="360"/>
      </w:pPr>
      <w:rPr>
        <w:rFonts w:ascii="Wingdings" w:hAnsi="Wingdings" w:hint="default"/>
      </w:rPr>
    </w:lvl>
    <w:lvl w:ilvl="3" w:tplc="0EC03AF6">
      <w:start w:val="1"/>
      <w:numFmt w:val="bullet"/>
      <w:lvlText w:val=""/>
      <w:lvlJc w:val="left"/>
      <w:pPr>
        <w:ind w:left="2520" w:hanging="360"/>
      </w:pPr>
      <w:rPr>
        <w:rFonts w:ascii="Symbol" w:hAnsi="Symbol" w:hint="default"/>
      </w:rPr>
    </w:lvl>
    <w:lvl w:ilvl="4" w:tplc="684458D4">
      <w:start w:val="1"/>
      <w:numFmt w:val="bullet"/>
      <w:lvlText w:val="o"/>
      <w:lvlJc w:val="left"/>
      <w:pPr>
        <w:ind w:left="3240" w:hanging="360"/>
      </w:pPr>
      <w:rPr>
        <w:rFonts w:ascii="Courier New" w:hAnsi="Courier New" w:cs="Courier New" w:hint="default"/>
      </w:rPr>
    </w:lvl>
    <w:lvl w:ilvl="5" w:tplc="4BEAC832">
      <w:start w:val="1"/>
      <w:numFmt w:val="bullet"/>
      <w:lvlText w:val=""/>
      <w:lvlJc w:val="left"/>
      <w:pPr>
        <w:ind w:left="3960" w:hanging="360"/>
      </w:pPr>
      <w:rPr>
        <w:rFonts w:ascii="Wingdings" w:hAnsi="Wingdings" w:hint="default"/>
      </w:rPr>
    </w:lvl>
    <w:lvl w:ilvl="6" w:tplc="A62C5FAA">
      <w:start w:val="1"/>
      <w:numFmt w:val="bullet"/>
      <w:lvlText w:val=""/>
      <w:lvlJc w:val="left"/>
      <w:pPr>
        <w:ind w:left="4680" w:hanging="360"/>
      </w:pPr>
      <w:rPr>
        <w:rFonts w:ascii="Symbol" w:hAnsi="Symbol" w:hint="default"/>
      </w:rPr>
    </w:lvl>
    <w:lvl w:ilvl="7" w:tplc="539C022C">
      <w:start w:val="1"/>
      <w:numFmt w:val="bullet"/>
      <w:lvlText w:val="o"/>
      <w:lvlJc w:val="left"/>
      <w:pPr>
        <w:ind w:left="5400" w:hanging="360"/>
      </w:pPr>
      <w:rPr>
        <w:rFonts w:ascii="Courier New" w:hAnsi="Courier New" w:cs="Courier New" w:hint="default"/>
      </w:rPr>
    </w:lvl>
    <w:lvl w:ilvl="8" w:tplc="BDEC84C6">
      <w:start w:val="1"/>
      <w:numFmt w:val="bullet"/>
      <w:lvlText w:val=""/>
      <w:lvlJc w:val="left"/>
      <w:pPr>
        <w:ind w:left="6120" w:hanging="360"/>
      </w:pPr>
      <w:rPr>
        <w:rFonts w:ascii="Wingdings" w:hAnsi="Wingdings" w:hint="default"/>
      </w:rPr>
    </w:lvl>
  </w:abstractNum>
  <w:abstractNum w:abstractNumId="35" w15:restartNumberingAfterBreak="0">
    <w:nsid w:val="66243385"/>
    <w:multiLevelType w:val="multilevel"/>
    <w:tmpl w:val="569AAA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15:restartNumberingAfterBreak="0">
    <w:nsid w:val="67A44FF1"/>
    <w:multiLevelType w:val="hybridMultilevel"/>
    <w:tmpl w:val="1786E34E"/>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37" w15:restartNumberingAfterBreak="0">
    <w:nsid w:val="6A1B5884"/>
    <w:multiLevelType w:val="hybridMultilevel"/>
    <w:tmpl w:val="FA52BFD6"/>
    <w:lvl w:ilvl="0" w:tplc="03F2D818">
      <w:start w:val="1"/>
      <w:numFmt w:val="bullet"/>
      <w:lvlText w:val="–"/>
      <w:lvlJc w:val="left"/>
      <w:pPr>
        <w:ind w:left="720" w:hanging="360"/>
      </w:pPr>
      <w:rPr>
        <w:rFonts w:ascii="Arial" w:eastAsia="Arial" w:hAnsi="Arial" w:cs="Arial" w:hint="default"/>
      </w:rPr>
    </w:lvl>
    <w:lvl w:ilvl="1" w:tplc="CFEC50CA">
      <w:start w:val="1"/>
      <w:numFmt w:val="bullet"/>
      <w:lvlText w:val="o"/>
      <w:lvlJc w:val="left"/>
      <w:pPr>
        <w:ind w:left="1440" w:hanging="360"/>
      </w:pPr>
      <w:rPr>
        <w:rFonts w:ascii="Courier New" w:eastAsia="Courier New" w:hAnsi="Courier New" w:cs="Courier New"/>
      </w:rPr>
    </w:lvl>
    <w:lvl w:ilvl="2" w:tplc="BA1695AC">
      <w:start w:val="1"/>
      <w:numFmt w:val="bullet"/>
      <w:lvlText w:val="§"/>
      <w:lvlJc w:val="left"/>
      <w:pPr>
        <w:ind w:left="2160" w:hanging="360"/>
      </w:pPr>
      <w:rPr>
        <w:rFonts w:ascii="Wingdings" w:eastAsia="Wingdings" w:hAnsi="Wingdings" w:cs="Wingdings"/>
      </w:rPr>
    </w:lvl>
    <w:lvl w:ilvl="3" w:tplc="917CD028">
      <w:start w:val="1"/>
      <w:numFmt w:val="bullet"/>
      <w:lvlText w:val="·"/>
      <w:lvlJc w:val="left"/>
      <w:pPr>
        <w:ind w:left="2880" w:hanging="360"/>
      </w:pPr>
      <w:rPr>
        <w:rFonts w:ascii="Symbol" w:eastAsia="Symbol" w:hAnsi="Symbol" w:cs="Symbol"/>
      </w:rPr>
    </w:lvl>
    <w:lvl w:ilvl="4" w:tplc="40B84144">
      <w:start w:val="1"/>
      <w:numFmt w:val="bullet"/>
      <w:lvlText w:val="o"/>
      <w:lvlJc w:val="left"/>
      <w:pPr>
        <w:ind w:left="3600" w:hanging="360"/>
      </w:pPr>
      <w:rPr>
        <w:rFonts w:ascii="Courier New" w:eastAsia="Courier New" w:hAnsi="Courier New" w:cs="Courier New"/>
      </w:rPr>
    </w:lvl>
    <w:lvl w:ilvl="5" w:tplc="62B89E96">
      <w:start w:val="1"/>
      <w:numFmt w:val="bullet"/>
      <w:lvlText w:val="§"/>
      <w:lvlJc w:val="left"/>
      <w:pPr>
        <w:ind w:left="4320" w:hanging="360"/>
      </w:pPr>
      <w:rPr>
        <w:rFonts w:ascii="Wingdings" w:eastAsia="Wingdings" w:hAnsi="Wingdings" w:cs="Wingdings"/>
      </w:rPr>
    </w:lvl>
    <w:lvl w:ilvl="6" w:tplc="525C049A">
      <w:start w:val="1"/>
      <w:numFmt w:val="bullet"/>
      <w:lvlText w:val="·"/>
      <w:lvlJc w:val="left"/>
      <w:pPr>
        <w:ind w:left="5040" w:hanging="360"/>
      </w:pPr>
      <w:rPr>
        <w:rFonts w:ascii="Symbol" w:eastAsia="Symbol" w:hAnsi="Symbol" w:cs="Symbol"/>
      </w:rPr>
    </w:lvl>
    <w:lvl w:ilvl="7" w:tplc="FB00EC80">
      <w:start w:val="1"/>
      <w:numFmt w:val="bullet"/>
      <w:lvlText w:val="o"/>
      <w:lvlJc w:val="left"/>
      <w:pPr>
        <w:ind w:left="5760" w:hanging="360"/>
      </w:pPr>
      <w:rPr>
        <w:rFonts w:ascii="Courier New" w:eastAsia="Courier New" w:hAnsi="Courier New" w:cs="Courier New"/>
      </w:rPr>
    </w:lvl>
    <w:lvl w:ilvl="8" w:tplc="91DE8244">
      <w:start w:val="1"/>
      <w:numFmt w:val="bullet"/>
      <w:lvlText w:val="§"/>
      <w:lvlJc w:val="left"/>
      <w:pPr>
        <w:ind w:left="6480" w:hanging="360"/>
      </w:pPr>
      <w:rPr>
        <w:rFonts w:ascii="Wingdings" w:eastAsia="Wingdings" w:hAnsi="Wingdings" w:cs="Wingdings"/>
      </w:rPr>
    </w:lvl>
  </w:abstractNum>
  <w:abstractNum w:abstractNumId="38" w15:restartNumberingAfterBreak="0">
    <w:nsid w:val="6C6A7F61"/>
    <w:multiLevelType w:val="hybridMultilevel"/>
    <w:tmpl w:val="F9AAA28E"/>
    <w:lvl w:ilvl="0" w:tplc="CFF43C68">
      <w:start w:val="1"/>
      <w:numFmt w:val="bullet"/>
      <w:lvlText w:val=""/>
      <w:lvlJc w:val="left"/>
      <w:pPr>
        <w:ind w:left="360" w:hanging="360"/>
      </w:pPr>
      <w:rPr>
        <w:rFonts w:ascii="Symbol" w:hAnsi="Symbol" w:hint="default"/>
        <w:color w:val="F79646" w:themeColor="accent6"/>
      </w:rPr>
    </w:lvl>
    <w:lvl w:ilvl="1" w:tplc="EF6EECA6">
      <w:start w:val="1"/>
      <w:numFmt w:val="bullet"/>
      <w:lvlText w:val="o"/>
      <w:lvlJc w:val="left"/>
      <w:pPr>
        <w:ind w:left="1080" w:hanging="360"/>
      </w:pPr>
      <w:rPr>
        <w:rFonts w:ascii="Courier New" w:hAnsi="Courier New" w:cs="Courier New" w:hint="default"/>
      </w:rPr>
    </w:lvl>
    <w:lvl w:ilvl="2" w:tplc="47B66426">
      <w:start w:val="1"/>
      <w:numFmt w:val="bullet"/>
      <w:lvlText w:val=""/>
      <w:lvlJc w:val="left"/>
      <w:pPr>
        <w:ind w:left="1800" w:hanging="360"/>
      </w:pPr>
      <w:rPr>
        <w:rFonts w:ascii="Wingdings" w:hAnsi="Wingdings" w:hint="default"/>
      </w:rPr>
    </w:lvl>
    <w:lvl w:ilvl="3" w:tplc="6D34F1B0">
      <w:start w:val="1"/>
      <w:numFmt w:val="bullet"/>
      <w:lvlText w:val=""/>
      <w:lvlJc w:val="left"/>
      <w:pPr>
        <w:ind w:left="2520" w:hanging="360"/>
      </w:pPr>
      <w:rPr>
        <w:rFonts w:ascii="Symbol" w:hAnsi="Symbol" w:hint="default"/>
      </w:rPr>
    </w:lvl>
    <w:lvl w:ilvl="4" w:tplc="81C02092">
      <w:start w:val="1"/>
      <w:numFmt w:val="bullet"/>
      <w:lvlText w:val="o"/>
      <w:lvlJc w:val="left"/>
      <w:pPr>
        <w:ind w:left="3240" w:hanging="360"/>
      </w:pPr>
      <w:rPr>
        <w:rFonts w:ascii="Courier New" w:hAnsi="Courier New" w:cs="Courier New" w:hint="default"/>
      </w:rPr>
    </w:lvl>
    <w:lvl w:ilvl="5" w:tplc="C15C7C1A">
      <w:start w:val="1"/>
      <w:numFmt w:val="bullet"/>
      <w:lvlText w:val=""/>
      <w:lvlJc w:val="left"/>
      <w:pPr>
        <w:ind w:left="3960" w:hanging="360"/>
      </w:pPr>
      <w:rPr>
        <w:rFonts w:ascii="Wingdings" w:hAnsi="Wingdings" w:hint="default"/>
      </w:rPr>
    </w:lvl>
    <w:lvl w:ilvl="6" w:tplc="732CFB7C">
      <w:start w:val="1"/>
      <w:numFmt w:val="bullet"/>
      <w:lvlText w:val=""/>
      <w:lvlJc w:val="left"/>
      <w:pPr>
        <w:ind w:left="4680" w:hanging="360"/>
      </w:pPr>
      <w:rPr>
        <w:rFonts w:ascii="Symbol" w:hAnsi="Symbol" w:hint="default"/>
      </w:rPr>
    </w:lvl>
    <w:lvl w:ilvl="7" w:tplc="71068E64">
      <w:start w:val="1"/>
      <w:numFmt w:val="bullet"/>
      <w:lvlText w:val="o"/>
      <w:lvlJc w:val="left"/>
      <w:pPr>
        <w:ind w:left="5400" w:hanging="360"/>
      </w:pPr>
      <w:rPr>
        <w:rFonts w:ascii="Courier New" w:hAnsi="Courier New" w:cs="Courier New" w:hint="default"/>
      </w:rPr>
    </w:lvl>
    <w:lvl w:ilvl="8" w:tplc="25F69214">
      <w:start w:val="1"/>
      <w:numFmt w:val="bullet"/>
      <w:lvlText w:val=""/>
      <w:lvlJc w:val="left"/>
      <w:pPr>
        <w:ind w:left="6120" w:hanging="360"/>
      </w:pPr>
      <w:rPr>
        <w:rFonts w:ascii="Wingdings" w:hAnsi="Wingdings" w:hint="default"/>
      </w:rPr>
    </w:lvl>
  </w:abstractNum>
  <w:abstractNum w:abstractNumId="39" w15:restartNumberingAfterBreak="0">
    <w:nsid w:val="714657D2"/>
    <w:multiLevelType w:val="hybridMultilevel"/>
    <w:tmpl w:val="97C83A3C"/>
    <w:lvl w:ilvl="0" w:tplc="9BA47930">
      <w:start w:val="3"/>
      <w:numFmt w:val="bullet"/>
      <w:lvlText w:val="-"/>
      <w:lvlJc w:val="left"/>
      <w:pPr>
        <w:ind w:left="720" w:hanging="360"/>
      </w:pPr>
      <w:rPr>
        <w:rFonts w:ascii="Arial Narrow" w:eastAsia="Calibri" w:hAnsi="Arial Narrow" w:cs="Arial" w:hint="default"/>
      </w:rPr>
    </w:lvl>
    <w:lvl w:ilvl="1" w:tplc="B43C0E6A">
      <w:start w:val="1"/>
      <w:numFmt w:val="bullet"/>
      <w:lvlText w:val="o"/>
      <w:lvlJc w:val="left"/>
      <w:pPr>
        <w:ind w:left="1440" w:hanging="360"/>
      </w:pPr>
      <w:rPr>
        <w:rFonts w:ascii="Courier New" w:hAnsi="Courier New" w:cs="Courier New" w:hint="default"/>
      </w:rPr>
    </w:lvl>
    <w:lvl w:ilvl="2" w:tplc="739A3E12">
      <w:start w:val="1"/>
      <w:numFmt w:val="bullet"/>
      <w:lvlText w:val=""/>
      <w:lvlJc w:val="left"/>
      <w:pPr>
        <w:ind w:left="2160" w:hanging="360"/>
      </w:pPr>
      <w:rPr>
        <w:rFonts w:ascii="Wingdings" w:hAnsi="Wingdings" w:hint="default"/>
      </w:rPr>
    </w:lvl>
    <w:lvl w:ilvl="3" w:tplc="885EEDA2">
      <w:start w:val="1"/>
      <w:numFmt w:val="bullet"/>
      <w:lvlText w:val=""/>
      <w:lvlJc w:val="left"/>
      <w:pPr>
        <w:ind w:left="2880" w:hanging="360"/>
      </w:pPr>
      <w:rPr>
        <w:rFonts w:ascii="Symbol" w:hAnsi="Symbol" w:hint="default"/>
      </w:rPr>
    </w:lvl>
    <w:lvl w:ilvl="4" w:tplc="FF003454">
      <w:start w:val="1"/>
      <w:numFmt w:val="bullet"/>
      <w:lvlText w:val="o"/>
      <w:lvlJc w:val="left"/>
      <w:pPr>
        <w:ind w:left="3600" w:hanging="360"/>
      </w:pPr>
      <w:rPr>
        <w:rFonts w:ascii="Courier New" w:hAnsi="Courier New" w:cs="Courier New" w:hint="default"/>
      </w:rPr>
    </w:lvl>
    <w:lvl w:ilvl="5" w:tplc="C9C4150E">
      <w:start w:val="1"/>
      <w:numFmt w:val="bullet"/>
      <w:lvlText w:val=""/>
      <w:lvlJc w:val="left"/>
      <w:pPr>
        <w:ind w:left="4320" w:hanging="360"/>
      </w:pPr>
      <w:rPr>
        <w:rFonts w:ascii="Wingdings" w:hAnsi="Wingdings" w:hint="default"/>
      </w:rPr>
    </w:lvl>
    <w:lvl w:ilvl="6" w:tplc="0CC651B2">
      <w:start w:val="1"/>
      <w:numFmt w:val="bullet"/>
      <w:lvlText w:val=""/>
      <w:lvlJc w:val="left"/>
      <w:pPr>
        <w:ind w:left="5040" w:hanging="360"/>
      </w:pPr>
      <w:rPr>
        <w:rFonts w:ascii="Symbol" w:hAnsi="Symbol" w:hint="default"/>
      </w:rPr>
    </w:lvl>
    <w:lvl w:ilvl="7" w:tplc="9CC0153C">
      <w:start w:val="1"/>
      <w:numFmt w:val="bullet"/>
      <w:lvlText w:val="o"/>
      <w:lvlJc w:val="left"/>
      <w:pPr>
        <w:ind w:left="5760" w:hanging="360"/>
      </w:pPr>
      <w:rPr>
        <w:rFonts w:ascii="Courier New" w:hAnsi="Courier New" w:cs="Courier New" w:hint="default"/>
      </w:rPr>
    </w:lvl>
    <w:lvl w:ilvl="8" w:tplc="E3CEEB38">
      <w:start w:val="1"/>
      <w:numFmt w:val="bullet"/>
      <w:lvlText w:val=""/>
      <w:lvlJc w:val="left"/>
      <w:pPr>
        <w:ind w:left="6480" w:hanging="360"/>
      </w:pPr>
      <w:rPr>
        <w:rFonts w:ascii="Wingdings" w:hAnsi="Wingdings" w:hint="default"/>
      </w:rPr>
    </w:lvl>
  </w:abstractNum>
  <w:abstractNum w:abstractNumId="40" w15:restartNumberingAfterBreak="0">
    <w:nsid w:val="7E1A7677"/>
    <w:multiLevelType w:val="multilevel"/>
    <w:tmpl w:val="F62CA2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33"/>
  </w:num>
  <w:num w:numId="2">
    <w:abstractNumId w:val="13"/>
  </w:num>
  <w:num w:numId="3">
    <w:abstractNumId w:val="30"/>
  </w:num>
  <w:num w:numId="4">
    <w:abstractNumId w:val="23"/>
  </w:num>
  <w:num w:numId="5">
    <w:abstractNumId w:val="35"/>
  </w:num>
  <w:num w:numId="6">
    <w:abstractNumId w:val="17"/>
  </w:num>
  <w:num w:numId="7">
    <w:abstractNumId w:val="22"/>
  </w:num>
  <w:num w:numId="8">
    <w:abstractNumId w:val="11"/>
  </w:num>
  <w:num w:numId="9">
    <w:abstractNumId w:val="40"/>
  </w:num>
  <w:num w:numId="10">
    <w:abstractNumId w:val="10"/>
  </w:num>
  <w:num w:numId="11">
    <w:abstractNumId w:val="3"/>
  </w:num>
  <w:num w:numId="12">
    <w:abstractNumId w:val="0"/>
  </w:num>
  <w:num w:numId="13">
    <w:abstractNumId w:val="29"/>
  </w:num>
  <w:num w:numId="14">
    <w:abstractNumId w:val="9"/>
  </w:num>
  <w:num w:numId="15">
    <w:abstractNumId w:val="7"/>
  </w:num>
  <w:num w:numId="16">
    <w:abstractNumId w:val="12"/>
  </w:num>
  <w:num w:numId="17">
    <w:abstractNumId w:val="18"/>
  </w:num>
  <w:num w:numId="18">
    <w:abstractNumId w:val="38"/>
  </w:num>
  <w:num w:numId="19">
    <w:abstractNumId w:val="34"/>
  </w:num>
  <w:num w:numId="20">
    <w:abstractNumId w:val="26"/>
  </w:num>
  <w:num w:numId="21">
    <w:abstractNumId w:val="19"/>
  </w:num>
  <w:num w:numId="22">
    <w:abstractNumId w:val="27"/>
  </w:num>
  <w:num w:numId="23">
    <w:abstractNumId w:val="24"/>
  </w:num>
  <w:num w:numId="24">
    <w:abstractNumId w:val="2"/>
  </w:num>
  <w:num w:numId="25">
    <w:abstractNumId w:val="39"/>
  </w:num>
  <w:num w:numId="26">
    <w:abstractNumId w:val="31"/>
  </w:num>
  <w:num w:numId="27">
    <w:abstractNumId w:val="15"/>
  </w:num>
  <w:num w:numId="28">
    <w:abstractNumId w:val="1"/>
  </w:num>
  <w:num w:numId="29">
    <w:abstractNumId w:val="28"/>
  </w:num>
  <w:num w:numId="30">
    <w:abstractNumId w:val="6"/>
  </w:num>
  <w:num w:numId="31">
    <w:abstractNumId w:val="32"/>
  </w:num>
  <w:num w:numId="32">
    <w:abstractNumId w:val="5"/>
  </w:num>
  <w:num w:numId="33">
    <w:abstractNumId w:val="37"/>
  </w:num>
  <w:num w:numId="34">
    <w:abstractNumId w:val="14"/>
  </w:num>
  <w:num w:numId="35">
    <w:abstractNumId w:val="16"/>
  </w:num>
  <w:num w:numId="36">
    <w:abstractNumId w:val="21"/>
  </w:num>
  <w:num w:numId="37">
    <w:abstractNumId w:val="4"/>
  </w:num>
  <w:num w:numId="38">
    <w:abstractNumId w:val="36"/>
  </w:num>
  <w:num w:numId="39">
    <w:abstractNumId w:val="8"/>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5E"/>
    <w:rsid w:val="000857F7"/>
    <w:rsid w:val="001326F0"/>
    <w:rsid w:val="0016753B"/>
    <w:rsid w:val="002247AE"/>
    <w:rsid w:val="00250533"/>
    <w:rsid w:val="00261F59"/>
    <w:rsid w:val="0028438D"/>
    <w:rsid w:val="002D7091"/>
    <w:rsid w:val="00301674"/>
    <w:rsid w:val="00316C77"/>
    <w:rsid w:val="00320EAD"/>
    <w:rsid w:val="003B3D20"/>
    <w:rsid w:val="003B4DDB"/>
    <w:rsid w:val="00415AF0"/>
    <w:rsid w:val="004B715E"/>
    <w:rsid w:val="00515980"/>
    <w:rsid w:val="005B7EF5"/>
    <w:rsid w:val="005D3834"/>
    <w:rsid w:val="005F4C0E"/>
    <w:rsid w:val="006476D0"/>
    <w:rsid w:val="00662487"/>
    <w:rsid w:val="00673461"/>
    <w:rsid w:val="006E080B"/>
    <w:rsid w:val="006E799E"/>
    <w:rsid w:val="006F01B3"/>
    <w:rsid w:val="006F0C96"/>
    <w:rsid w:val="00730B71"/>
    <w:rsid w:val="007362DC"/>
    <w:rsid w:val="007E6D74"/>
    <w:rsid w:val="008129F5"/>
    <w:rsid w:val="00884E88"/>
    <w:rsid w:val="008F3419"/>
    <w:rsid w:val="00920A15"/>
    <w:rsid w:val="00961457"/>
    <w:rsid w:val="009F33C9"/>
    <w:rsid w:val="009F3CA1"/>
    <w:rsid w:val="00A0620F"/>
    <w:rsid w:val="00A12377"/>
    <w:rsid w:val="00A64390"/>
    <w:rsid w:val="00A72AE1"/>
    <w:rsid w:val="00B27256"/>
    <w:rsid w:val="00B36D2B"/>
    <w:rsid w:val="00B805F3"/>
    <w:rsid w:val="00BC420E"/>
    <w:rsid w:val="00BE172D"/>
    <w:rsid w:val="00BF3827"/>
    <w:rsid w:val="00C01143"/>
    <w:rsid w:val="00C2723C"/>
    <w:rsid w:val="00C3783D"/>
    <w:rsid w:val="00C64D21"/>
    <w:rsid w:val="00CC24CB"/>
    <w:rsid w:val="00D05CEA"/>
    <w:rsid w:val="00D2567B"/>
    <w:rsid w:val="00D52715"/>
    <w:rsid w:val="00D95E54"/>
    <w:rsid w:val="00DC7EFE"/>
    <w:rsid w:val="00DE5B61"/>
    <w:rsid w:val="00E17CB0"/>
    <w:rsid w:val="00E439C3"/>
    <w:rsid w:val="00EB1206"/>
    <w:rsid w:val="00EE76ED"/>
    <w:rsid w:val="00F425AD"/>
    <w:rsid w:val="00F937D8"/>
    <w:rsid w:val="00F94BDC"/>
    <w:rsid w:val="00FD1251"/>
    <w:rsid w:val="00FF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0164"/>
  <w15:docId w15:val="{0489FD28-A4CD-194D-A603-193F7A25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40"/>
      <w:outlineLvl w:val="1"/>
    </w:pPr>
    <w:rPr>
      <w:rFonts w:ascii="Cambria" w:eastAsia="Cambria" w:hAnsi="Cambria" w:cs="Cambria"/>
      <w:color w:val="365F91" w:themeColor="accent1" w:themeShade="BF"/>
      <w:sz w:val="26"/>
      <w:szCs w:val="26"/>
    </w:rPr>
  </w:style>
  <w:style w:type="paragraph" w:styleId="Titre3">
    <w:name w:val="heading 3"/>
    <w:basedOn w:val="Normal"/>
    <w:next w:val="Normal"/>
    <w:link w:val="Titre3Car"/>
    <w:uiPriority w:val="99"/>
    <w:qFormat/>
    <w:pPr>
      <w:keepNext/>
      <w:spacing w:before="240" w:after="60"/>
      <w:outlineLvl w:val="2"/>
    </w:pPr>
    <w:rPr>
      <w:rFonts w:eastAsia="Times New Roman" w:cs="Times New Roman"/>
      <w:b/>
      <w:bCs/>
      <w:smallCaps/>
      <w:sz w:val="26"/>
      <w:szCs w:val="26"/>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rPr>
      <w:rFonts w:eastAsia="Times New Roman" w:cs="Times New Roman"/>
      <w:szCs w:val="24"/>
      <w:lang w:eastAsia="fr-FR"/>
    </w:rPr>
  </w:style>
  <w:style w:type="character" w:customStyle="1" w:styleId="Titre3Car">
    <w:name w:val="Titre 3 Car"/>
    <w:basedOn w:val="Policepardfaut"/>
    <w:link w:val="Titre3"/>
    <w:uiPriority w:val="99"/>
    <w:rPr>
      <w:rFonts w:ascii="Calibri" w:eastAsia="Times New Roman" w:hAnsi="Calibri" w:cs="Times New Roman"/>
      <w:b/>
      <w:bCs/>
      <w:smallCaps/>
      <w:sz w:val="26"/>
      <w:szCs w:val="26"/>
    </w:rPr>
  </w:style>
  <w:style w:type="character" w:customStyle="1" w:styleId="Titre2Car">
    <w:name w:val="Titre 2 Car"/>
    <w:basedOn w:val="Policepardfaut"/>
    <w:link w:val="Titre2"/>
    <w:uiPriority w:val="99"/>
    <w:rPr>
      <w:rFonts w:ascii="Cambria" w:eastAsia="Cambria" w:hAnsi="Cambria" w:cs="Cambria"/>
      <w:color w:val="365F91" w:themeColor="accent1" w:themeShade="BF"/>
      <w:sz w:val="26"/>
      <w:szCs w:val="26"/>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Standard">
    <w:name w:val="Standard"/>
    <w:uiPriority w:val="99"/>
    <w:pPr>
      <w:spacing w:after="0" w:line="240" w:lineRule="auto"/>
    </w:pPr>
    <w:rPr>
      <w:rFonts w:ascii="Arial Narrow" w:eastAsia="Times New Roman" w:hAnsi="Arial Narrow" w:cs="Mangal"/>
      <w:b/>
      <w:sz w:val="24"/>
      <w:szCs w:val="24"/>
      <w:lang w:bidi="hi-IN"/>
    </w:rPr>
  </w:style>
  <w:style w:type="paragraph" w:styleId="Corpsdetexte3">
    <w:name w:val="Body Text 3"/>
    <w:basedOn w:val="Normal"/>
    <w:link w:val="Corpsdetexte3Car"/>
    <w:uiPriority w:val="99"/>
    <w:pPr>
      <w:spacing w:after="120"/>
    </w:pPr>
    <w:rPr>
      <w:rFonts w:ascii="Arial Narrow" w:eastAsia="Times New Roman" w:hAnsi="Arial Narrow" w:cs="Arial Narrow"/>
      <w:b/>
      <w:bCs/>
      <w:sz w:val="16"/>
      <w:szCs w:val="16"/>
    </w:rPr>
  </w:style>
  <w:style w:type="character" w:customStyle="1" w:styleId="Corpsdetexte3Car">
    <w:name w:val="Corps de texte 3 Car"/>
    <w:basedOn w:val="Policepardfaut"/>
    <w:link w:val="Corpsdetexte3"/>
    <w:uiPriority w:val="99"/>
    <w:rPr>
      <w:rFonts w:ascii="Arial Narrow" w:eastAsia="Times New Roman" w:hAnsi="Arial Narrow" w:cs="Arial Narrow"/>
      <w:b/>
      <w:bCs/>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ofr.com/cgi-bin/n.pl/dicofr/definition/20010101005128" TargetMode="External"/><Relationship Id="rId13" Type="http://schemas.openxmlformats.org/officeDocument/2006/relationships/hyperlink" Target="http://www.dicofr.com/cgi-bin/n.pl/dicofr/definition/2001010100512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cofr.com/cgi-bin/n.pl/dicofr/definition/200101010051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icofr.com/cgi-bin/n.pl/dicofr/definition/2001010100512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7715</Words>
  <Characters>42434</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Vallot;Dominique Vassal;Myriam Mazoyer</dc:creator>
  <cp:keywords/>
  <dc:description/>
  <cp:lastModifiedBy>fabienne mauri</cp:lastModifiedBy>
  <cp:revision>23</cp:revision>
  <cp:lastPrinted>2022-02-01T15:27:00Z</cp:lastPrinted>
  <dcterms:created xsi:type="dcterms:W3CDTF">2020-12-13T19:22:00Z</dcterms:created>
  <dcterms:modified xsi:type="dcterms:W3CDTF">2022-02-01T15:27:00Z</dcterms:modified>
</cp:coreProperties>
</file>